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5FF" w:rsidRPr="002365FF" w:rsidRDefault="002365FF" w:rsidP="002365FF">
      <w:pPr>
        <w:pStyle w:val="Default"/>
      </w:pPr>
    </w:p>
    <w:p w:rsidR="002365FF" w:rsidRPr="002365FF" w:rsidRDefault="002365FF" w:rsidP="002365FF">
      <w:pPr>
        <w:jc w:val="center"/>
        <w:rPr>
          <w:rFonts w:ascii="Arial" w:hAnsi="Arial" w:cs="Arial"/>
          <w:b/>
          <w:bCs/>
          <w:i/>
          <w:iCs/>
          <w:color w:val="000000"/>
          <w:sz w:val="28"/>
          <w:szCs w:val="28"/>
        </w:rPr>
      </w:pPr>
      <w:r w:rsidRPr="002365FF">
        <w:rPr>
          <w:rFonts w:ascii="Arial" w:hAnsi="Arial" w:cs="Arial"/>
          <w:color w:val="000000"/>
          <w:sz w:val="24"/>
          <w:szCs w:val="24"/>
        </w:rPr>
        <w:t xml:space="preserve"> </w:t>
      </w:r>
      <w:r w:rsidRPr="002365FF">
        <w:rPr>
          <w:rFonts w:ascii="Arial" w:hAnsi="Arial" w:cs="Arial"/>
          <w:b/>
          <w:bCs/>
          <w:i/>
          <w:iCs/>
          <w:color w:val="000000"/>
          <w:sz w:val="28"/>
          <w:szCs w:val="28"/>
        </w:rPr>
        <w:t xml:space="preserve">A mikro-, kis- és középvállalkozások modern üzleti és termelési kihívásokhoz való alkalmazkodását segítő fejlesztések támogatása </w:t>
      </w:r>
    </w:p>
    <w:p w:rsidR="001364D4" w:rsidRDefault="001364D4" w:rsidP="001364D4">
      <w:pPr>
        <w:jc w:val="center"/>
      </w:pPr>
      <w:r>
        <w:rPr>
          <w:b/>
          <w:bCs/>
          <w:i/>
          <w:iCs/>
          <w:sz w:val="28"/>
          <w:szCs w:val="28"/>
        </w:rPr>
        <w:t xml:space="preserve">A felhívás kódszáma: </w:t>
      </w:r>
      <w:r w:rsidR="002365FF" w:rsidRPr="002365FF">
        <w:rPr>
          <w:b/>
          <w:bCs/>
          <w:i/>
          <w:iCs/>
          <w:sz w:val="28"/>
          <w:szCs w:val="28"/>
        </w:rPr>
        <w:t>GINOP Plusz-1.2.1-21</w:t>
      </w:r>
    </w:p>
    <w:p w:rsidR="002D7A3A" w:rsidRPr="00577CC4" w:rsidRDefault="000067F4" w:rsidP="002365FF">
      <w:pPr>
        <w:pStyle w:val="Listaszerbekezds"/>
        <w:numPr>
          <w:ilvl w:val="0"/>
          <w:numId w:val="1"/>
        </w:numPr>
        <w:spacing w:after="0"/>
        <w:rPr>
          <w:b/>
        </w:rPr>
      </w:pPr>
      <w:r w:rsidRPr="00577CC4">
        <w:rPr>
          <w:b/>
          <w:u w:val="single"/>
        </w:rPr>
        <w:t>Támogatási összeg:</w:t>
      </w:r>
      <w:r w:rsidRPr="00577CC4">
        <w:rPr>
          <w:b/>
        </w:rPr>
        <w:t xml:space="preserve"> </w:t>
      </w:r>
    </w:p>
    <w:p w:rsidR="003921C5" w:rsidRDefault="003921C5" w:rsidP="003921C5">
      <w:pPr>
        <w:pStyle w:val="Listaszerbekezds"/>
        <w:spacing w:after="0"/>
      </w:pPr>
      <w:r w:rsidRPr="003921C5">
        <w:t>Az igényelhető feltételesen vissza nem térítendő támogatás összege: minimum 10 000 000 Ft, maximum 629 300 000 Ft.</w:t>
      </w:r>
    </w:p>
    <w:p w:rsidR="002365FF" w:rsidRDefault="002365FF" w:rsidP="002365FF">
      <w:pPr>
        <w:pStyle w:val="Listaszerbekezds"/>
        <w:spacing w:after="0"/>
      </w:pPr>
    </w:p>
    <w:tbl>
      <w:tblPr>
        <w:tblStyle w:val="Rcsostblzat"/>
        <w:tblW w:w="0" w:type="auto"/>
        <w:tblInd w:w="720" w:type="dxa"/>
        <w:tblLook w:val="04A0" w:firstRow="1" w:lastRow="0" w:firstColumn="1" w:lastColumn="0" w:noHBand="0" w:noVBand="1"/>
      </w:tblPr>
      <w:tblGrid>
        <w:gridCol w:w="2710"/>
        <w:gridCol w:w="2816"/>
        <w:gridCol w:w="2816"/>
      </w:tblGrid>
      <w:tr w:rsidR="002365FF" w:rsidTr="005F7DF2">
        <w:trPr>
          <w:trHeight w:val="601"/>
        </w:trPr>
        <w:tc>
          <w:tcPr>
            <w:tcW w:w="2710" w:type="dxa"/>
            <w:shd w:val="clear" w:color="auto" w:fill="D0CECE" w:themeFill="background2" w:themeFillShade="E6"/>
          </w:tcPr>
          <w:p w:rsidR="002365FF" w:rsidRDefault="003E669F" w:rsidP="002365FF">
            <w:pPr>
              <w:pStyle w:val="Listaszerbekezds"/>
            </w:pPr>
            <w:r>
              <w:t>Kategória</w:t>
            </w:r>
          </w:p>
          <w:p w:rsidR="002365FF" w:rsidRDefault="002365FF" w:rsidP="002365FF">
            <w:pPr>
              <w:pStyle w:val="Listaszerbekezds"/>
              <w:ind w:left="0"/>
              <w:jc w:val="center"/>
            </w:pPr>
          </w:p>
        </w:tc>
        <w:tc>
          <w:tcPr>
            <w:tcW w:w="2816" w:type="dxa"/>
            <w:shd w:val="clear" w:color="auto" w:fill="D0CECE" w:themeFill="background2" w:themeFillShade="E6"/>
          </w:tcPr>
          <w:p w:rsidR="002365FF" w:rsidRDefault="003E669F" w:rsidP="002365FF">
            <w:pPr>
              <w:jc w:val="center"/>
            </w:pPr>
            <w:r>
              <w:t>Létszám</w:t>
            </w:r>
          </w:p>
          <w:p w:rsidR="002365FF" w:rsidRDefault="002365FF" w:rsidP="002365FF">
            <w:pPr>
              <w:pStyle w:val="Listaszerbekezds"/>
              <w:ind w:left="0"/>
              <w:jc w:val="center"/>
            </w:pPr>
          </w:p>
        </w:tc>
        <w:tc>
          <w:tcPr>
            <w:tcW w:w="2816" w:type="dxa"/>
            <w:shd w:val="clear" w:color="auto" w:fill="D0CECE" w:themeFill="background2" w:themeFillShade="E6"/>
          </w:tcPr>
          <w:p w:rsidR="003E669F" w:rsidRDefault="003E669F" w:rsidP="003E669F">
            <w:pPr>
              <w:jc w:val="center"/>
            </w:pPr>
            <w:r>
              <w:t>Maximális elszámolható összköltség kategórián belül</w:t>
            </w:r>
          </w:p>
          <w:p w:rsidR="002365FF" w:rsidRDefault="003E669F" w:rsidP="003E669F">
            <w:pPr>
              <w:jc w:val="center"/>
            </w:pPr>
            <w:r>
              <w:t>(a kategórián belüli létszámtól függetlenül)</w:t>
            </w:r>
          </w:p>
        </w:tc>
      </w:tr>
      <w:tr w:rsidR="003E669F" w:rsidTr="002365FF">
        <w:tc>
          <w:tcPr>
            <w:tcW w:w="2710"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1.</w:t>
            </w:r>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 xml:space="preserve">3-9 </w:t>
            </w:r>
            <w:proofErr w:type="spellStart"/>
            <w:r w:rsidRPr="003E669F">
              <w:rPr>
                <w:rFonts w:asciiTheme="minorHAnsi" w:hAnsiTheme="minorHAnsi" w:cstheme="minorHAnsi"/>
                <w:sz w:val="22"/>
                <w:szCs w:val="22"/>
              </w:rPr>
              <w:t>főig</w:t>
            </w:r>
            <w:proofErr w:type="spellEnd"/>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99 millió Ft</w:t>
            </w:r>
          </w:p>
        </w:tc>
      </w:tr>
      <w:tr w:rsidR="003E669F" w:rsidTr="002365FF">
        <w:tc>
          <w:tcPr>
            <w:tcW w:w="2710"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2.</w:t>
            </w:r>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 xml:space="preserve">10-49 </w:t>
            </w:r>
            <w:proofErr w:type="spellStart"/>
            <w:r w:rsidRPr="003E669F">
              <w:rPr>
                <w:rFonts w:asciiTheme="minorHAnsi" w:hAnsiTheme="minorHAnsi" w:cstheme="minorHAnsi"/>
                <w:sz w:val="22"/>
                <w:szCs w:val="22"/>
              </w:rPr>
              <w:t>főig</w:t>
            </w:r>
            <w:proofErr w:type="spellEnd"/>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299 millió Ft</w:t>
            </w:r>
          </w:p>
        </w:tc>
      </w:tr>
      <w:tr w:rsidR="003E669F" w:rsidTr="002365FF">
        <w:tc>
          <w:tcPr>
            <w:tcW w:w="2710"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3.</w:t>
            </w:r>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 xml:space="preserve">50-99 </w:t>
            </w:r>
            <w:proofErr w:type="spellStart"/>
            <w:r w:rsidRPr="003E669F">
              <w:rPr>
                <w:rFonts w:asciiTheme="minorHAnsi" w:hAnsiTheme="minorHAnsi" w:cstheme="minorHAnsi"/>
                <w:sz w:val="22"/>
                <w:szCs w:val="22"/>
              </w:rPr>
              <w:t>főig</w:t>
            </w:r>
            <w:proofErr w:type="spellEnd"/>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449 millió Ft</w:t>
            </w:r>
          </w:p>
        </w:tc>
      </w:tr>
      <w:tr w:rsidR="003E669F" w:rsidTr="002365FF">
        <w:tc>
          <w:tcPr>
            <w:tcW w:w="2710"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4.</w:t>
            </w:r>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 xml:space="preserve">100-149 </w:t>
            </w:r>
            <w:proofErr w:type="spellStart"/>
            <w:r w:rsidRPr="003E669F">
              <w:rPr>
                <w:rFonts w:asciiTheme="minorHAnsi" w:hAnsiTheme="minorHAnsi" w:cstheme="minorHAnsi"/>
                <w:sz w:val="22"/>
                <w:szCs w:val="22"/>
              </w:rPr>
              <w:t>főig</w:t>
            </w:r>
            <w:proofErr w:type="spellEnd"/>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599 millió Ft</w:t>
            </w:r>
          </w:p>
        </w:tc>
      </w:tr>
      <w:tr w:rsidR="003E669F" w:rsidTr="002365FF">
        <w:tc>
          <w:tcPr>
            <w:tcW w:w="2710"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5.</w:t>
            </w:r>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 xml:space="preserve">150-199 </w:t>
            </w:r>
            <w:proofErr w:type="spellStart"/>
            <w:r w:rsidRPr="003E669F">
              <w:rPr>
                <w:rFonts w:asciiTheme="minorHAnsi" w:hAnsiTheme="minorHAnsi" w:cstheme="minorHAnsi"/>
                <w:sz w:val="22"/>
                <w:szCs w:val="22"/>
              </w:rPr>
              <w:t>főig</w:t>
            </w:r>
            <w:proofErr w:type="spellEnd"/>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749 millió Ft</w:t>
            </w:r>
          </w:p>
        </w:tc>
      </w:tr>
      <w:tr w:rsidR="003E669F" w:rsidTr="002365FF">
        <w:tc>
          <w:tcPr>
            <w:tcW w:w="2710"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6.</w:t>
            </w:r>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 xml:space="preserve">200-249 </w:t>
            </w:r>
            <w:proofErr w:type="spellStart"/>
            <w:r w:rsidRPr="003E669F">
              <w:rPr>
                <w:rFonts w:asciiTheme="minorHAnsi" w:hAnsiTheme="minorHAnsi" w:cstheme="minorHAnsi"/>
                <w:sz w:val="22"/>
                <w:szCs w:val="22"/>
              </w:rPr>
              <w:t>főig</w:t>
            </w:r>
            <w:proofErr w:type="spellEnd"/>
          </w:p>
        </w:tc>
        <w:tc>
          <w:tcPr>
            <w:tcW w:w="2816" w:type="dxa"/>
          </w:tcPr>
          <w:p w:rsidR="003E669F" w:rsidRPr="003E669F" w:rsidRDefault="003E669F" w:rsidP="003E669F">
            <w:pPr>
              <w:pStyle w:val="Default"/>
              <w:jc w:val="center"/>
              <w:rPr>
                <w:rFonts w:asciiTheme="minorHAnsi" w:hAnsiTheme="minorHAnsi" w:cstheme="minorHAnsi"/>
                <w:sz w:val="22"/>
                <w:szCs w:val="22"/>
              </w:rPr>
            </w:pPr>
            <w:r w:rsidRPr="003E669F">
              <w:rPr>
                <w:rFonts w:asciiTheme="minorHAnsi" w:hAnsiTheme="minorHAnsi" w:cstheme="minorHAnsi"/>
                <w:sz w:val="22"/>
                <w:szCs w:val="22"/>
              </w:rPr>
              <w:t>899 millió Ft</w:t>
            </w:r>
          </w:p>
        </w:tc>
      </w:tr>
    </w:tbl>
    <w:p w:rsidR="003E162B" w:rsidRDefault="003E162B" w:rsidP="003E162B">
      <w:pPr>
        <w:pStyle w:val="Listaszerbekezds"/>
        <w:rPr>
          <w:b/>
        </w:rPr>
      </w:pPr>
    </w:p>
    <w:p w:rsidR="003E162B" w:rsidRPr="003E162B" w:rsidRDefault="003E162B" w:rsidP="003E162B">
      <w:pPr>
        <w:jc w:val="both"/>
        <w:rPr>
          <w:b/>
        </w:rPr>
      </w:pPr>
      <w:r w:rsidRPr="00E47888">
        <w:rPr>
          <w:b/>
          <w:highlight w:val="yellow"/>
        </w:rPr>
        <w:t>A PROJEKT ELSZÁMOLHATÓ ÖSSZKÖLTSÉGE NEM HALADHATJA MEG A TÁMOGATÁSI KÉRELEM BENYÚJTÁSÁT MEGELŐZŐ JÓVÁHAGYOTT (KÖZGYŰLÉS, TAGGYŰLÉS, ILLETVE A T</w:t>
      </w:r>
      <w:r w:rsidR="003E669F">
        <w:rPr>
          <w:b/>
          <w:highlight w:val="yellow"/>
        </w:rPr>
        <w:t xml:space="preserve">ULAJDONOSOK ÁLTAL JÓVÁHAGYOTT) </w:t>
      </w:r>
      <w:r w:rsidRPr="00E47888">
        <w:rPr>
          <w:b/>
          <w:highlight w:val="yellow"/>
        </w:rPr>
        <w:t>LEZÁRT, TELJES</w:t>
      </w:r>
      <w:r w:rsidR="003E669F">
        <w:rPr>
          <w:b/>
          <w:highlight w:val="yellow"/>
        </w:rPr>
        <w:t>,</w:t>
      </w:r>
      <w:r w:rsidRPr="00E47888">
        <w:rPr>
          <w:b/>
          <w:highlight w:val="yellow"/>
        </w:rPr>
        <w:t xml:space="preserve"> </w:t>
      </w:r>
      <w:r w:rsidR="003E669F" w:rsidRPr="003E669F">
        <w:rPr>
          <w:b/>
          <w:highlight w:val="yellow"/>
        </w:rPr>
        <w:t>DE 2019-NÉL NEM KORÁBBI ÜZLETI ÉV ÉVES BESZÁMOLÓ SZERINTI ÁRBEVÉTELÉNEK KÉTSZERESÉT!</w:t>
      </w:r>
    </w:p>
    <w:p w:rsidR="003E162B" w:rsidRPr="003E162B" w:rsidRDefault="003E162B" w:rsidP="003E162B">
      <w:pPr>
        <w:pStyle w:val="Listaszerbekezds"/>
        <w:rPr>
          <w:b/>
        </w:rPr>
      </w:pPr>
    </w:p>
    <w:p w:rsidR="009B4E2E" w:rsidRPr="00577CC4" w:rsidRDefault="009B4E2E" w:rsidP="00E55D12">
      <w:pPr>
        <w:pStyle w:val="Listaszerbekezds"/>
        <w:numPr>
          <w:ilvl w:val="0"/>
          <w:numId w:val="1"/>
        </w:numPr>
        <w:rPr>
          <w:b/>
        </w:rPr>
      </w:pPr>
      <w:r w:rsidRPr="00577CC4">
        <w:rPr>
          <w:b/>
          <w:u w:val="single"/>
        </w:rPr>
        <w:t>Támogatás intenzitása:</w:t>
      </w:r>
      <w:r w:rsidRPr="00577CC4">
        <w:rPr>
          <w:b/>
        </w:rPr>
        <w:t xml:space="preserve"> </w:t>
      </w:r>
    </w:p>
    <w:p w:rsidR="002E3AD6" w:rsidRDefault="003E669F" w:rsidP="003E669F">
      <w:pPr>
        <w:pStyle w:val="Listaszerbekezds"/>
      </w:pPr>
      <w:r>
        <w:t>1-2. benyújtási szakaszban: KKV-k számára: Ny</w:t>
      </w:r>
      <w:r w:rsidR="003921C5">
        <w:t>-Dunántúlon – 45%</w:t>
      </w:r>
    </w:p>
    <w:p w:rsidR="003E669F" w:rsidRDefault="003E669F" w:rsidP="003E669F">
      <w:pPr>
        <w:ind w:left="720"/>
      </w:pPr>
      <w:r>
        <w:t>3. benyújtási szakaszban: mikro és kisvállalkozások számára: Ny-Dunántúlon: 45%</w:t>
      </w:r>
    </w:p>
    <w:p w:rsidR="003E669F" w:rsidRDefault="003E669F" w:rsidP="003E669F">
      <w:pPr>
        <w:ind w:left="720"/>
      </w:pPr>
      <w:r>
        <w:tab/>
      </w:r>
      <w:r>
        <w:tab/>
      </w:r>
      <w:r>
        <w:tab/>
        <w:t xml:space="preserve">    </w:t>
      </w:r>
      <w:proofErr w:type="gramStart"/>
      <w:r>
        <w:t>középvállalkozásoknak</w:t>
      </w:r>
      <w:proofErr w:type="gramEnd"/>
      <w:r>
        <w:t>: Ny-Dunántúlon: 35%</w:t>
      </w:r>
    </w:p>
    <w:p w:rsidR="00DD14AA" w:rsidRPr="00DD14AA" w:rsidRDefault="002E3AD6" w:rsidP="005E27A6">
      <w:pPr>
        <w:pStyle w:val="Listaszerbekezds"/>
        <w:numPr>
          <w:ilvl w:val="0"/>
          <w:numId w:val="1"/>
        </w:numPr>
        <w:jc w:val="both"/>
      </w:pPr>
      <w:r w:rsidRPr="002E3AD6">
        <w:rPr>
          <w:b/>
          <w:u w:val="single"/>
        </w:rPr>
        <w:t>Támogatás formája:</w:t>
      </w:r>
      <w:r w:rsidRPr="00951527">
        <w:rPr>
          <w:b/>
        </w:rPr>
        <w:t xml:space="preserve"> </w:t>
      </w:r>
      <w:r w:rsidR="00DD14AA">
        <w:rPr>
          <w:b/>
        </w:rPr>
        <w:t>Visszatérítendő (VT)</w:t>
      </w:r>
    </w:p>
    <w:p w:rsidR="00951527" w:rsidRPr="005E27A6" w:rsidRDefault="002E3AD6" w:rsidP="00DD14AA">
      <w:pPr>
        <w:pStyle w:val="Listaszerbekezds"/>
        <w:jc w:val="both"/>
      </w:pPr>
      <w:r w:rsidRPr="002E3AD6">
        <w:t>A visszatérítendő</w:t>
      </w:r>
      <w:r w:rsidR="00951527">
        <w:t xml:space="preserve"> (VT)</w:t>
      </w:r>
      <w:r w:rsidRPr="002E3AD6">
        <w:t xml:space="preserve"> támogatás </w:t>
      </w:r>
      <w:r w:rsidR="005E27A6">
        <w:t xml:space="preserve">az előre meghatározott eredményességi célok elérése esetén részben vagy egészben átalakítható vissza nem térítendő támogatássá (VNT). </w:t>
      </w:r>
    </w:p>
    <w:p w:rsidR="00951527" w:rsidRDefault="00951527" w:rsidP="00951527">
      <w:pPr>
        <w:pStyle w:val="Listaszerbekezds"/>
        <w:jc w:val="both"/>
      </w:pPr>
      <w:r>
        <w:t>Eredményesség mérésre egy alkalommal kerül sor a benyújtott projekt esetében</w:t>
      </w:r>
    </w:p>
    <w:p w:rsidR="00951527" w:rsidRDefault="00951527" w:rsidP="00951527">
      <w:pPr>
        <w:pStyle w:val="Listaszerbekezds"/>
        <w:jc w:val="both"/>
      </w:pPr>
      <w:r>
        <w:t>(a projekt fizikai befejezését követő első lezárt üzleti év, amely az 1. Projekt Fenntartási Jelentésben kerül ellenőrzésre)</w:t>
      </w:r>
    </w:p>
    <w:p w:rsidR="00951527" w:rsidRDefault="00951527" w:rsidP="00951527">
      <w:pPr>
        <w:pStyle w:val="Listaszerbekezds"/>
        <w:jc w:val="both"/>
      </w:pPr>
      <w:r>
        <w:t>Eredményességi mérési szempontok szerinti értékelés.</w:t>
      </w:r>
    </w:p>
    <w:p w:rsidR="00951527" w:rsidRPr="001F45B2" w:rsidRDefault="00951527" w:rsidP="00951527">
      <w:pPr>
        <w:pStyle w:val="Listaszerbekezds"/>
        <w:jc w:val="both"/>
        <w:rPr>
          <w:b/>
        </w:rPr>
      </w:pPr>
      <w:r w:rsidRPr="001F45B2">
        <w:rPr>
          <w:b/>
        </w:rPr>
        <w:t>Az átfordulási mérték annak függvénye, hogy a támogatást igénylő hány százalékpontot ér el a maximálisan szerezhető 100 százalékpontból.</w:t>
      </w:r>
    </w:p>
    <w:p w:rsidR="00951527" w:rsidRDefault="00951527" w:rsidP="00951527">
      <w:pPr>
        <w:pStyle w:val="Listaszerbekezds"/>
        <w:jc w:val="both"/>
      </w:pPr>
    </w:p>
    <w:p w:rsidR="001F45B2" w:rsidRDefault="001F45B2" w:rsidP="00951527">
      <w:pPr>
        <w:pStyle w:val="Listaszerbekezds"/>
        <w:jc w:val="both"/>
        <w:rPr>
          <w:u w:val="single"/>
        </w:rPr>
      </w:pPr>
      <w:r>
        <w:rPr>
          <w:u w:val="single"/>
        </w:rPr>
        <w:t>Feltételek:</w:t>
      </w:r>
    </w:p>
    <w:tbl>
      <w:tblPr>
        <w:tblStyle w:val="Rcsostblzat"/>
        <w:tblW w:w="0" w:type="auto"/>
        <w:tblInd w:w="720" w:type="dxa"/>
        <w:tblLook w:val="04A0" w:firstRow="1" w:lastRow="0" w:firstColumn="1" w:lastColumn="0" w:noHBand="0" w:noVBand="1"/>
      </w:tblPr>
      <w:tblGrid>
        <w:gridCol w:w="6221"/>
        <w:gridCol w:w="2121"/>
      </w:tblGrid>
      <w:tr w:rsidR="00A66D97" w:rsidTr="00A66D97">
        <w:tc>
          <w:tcPr>
            <w:tcW w:w="6221" w:type="dxa"/>
          </w:tcPr>
          <w:p w:rsidR="00A66D97" w:rsidRDefault="00A66D97" w:rsidP="00DD14AA">
            <w:pPr>
              <w:jc w:val="both"/>
            </w:pPr>
            <w:r w:rsidRPr="00A66D97">
              <w:rPr>
                <w:b/>
              </w:rPr>
              <w:t>Bruttó hozzáadott érték GDP növekedéssel arányos növekedése</w:t>
            </w:r>
            <w:r>
              <w:t xml:space="preserve"> </w:t>
            </w:r>
          </w:p>
          <w:p w:rsidR="00DD14AA" w:rsidRPr="00DD14AA" w:rsidRDefault="00DD14AA" w:rsidP="00DD14AA">
            <w:pPr>
              <w:pStyle w:val="Default"/>
              <w:jc w:val="both"/>
              <w:rPr>
                <w:rFonts w:asciiTheme="minorHAnsi" w:hAnsiTheme="minorHAnsi" w:cstheme="minorHAnsi"/>
                <w:sz w:val="22"/>
                <w:szCs w:val="22"/>
              </w:rPr>
            </w:pPr>
            <w:r w:rsidRPr="00DD14AA">
              <w:rPr>
                <w:rFonts w:asciiTheme="minorHAnsi" w:hAnsiTheme="minorHAnsi" w:cstheme="minorHAnsi"/>
                <w:sz w:val="22"/>
                <w:szCs w:val="22"/>
              </w:rPr>
              <w:t xml:space="preserve">A vállalkozásnál a vizsgált időszakban mért nominális bruttó hozzáadott érték változásának, valamint a nominális bruttó hazai termék (GDP) azonos időszakban mért változásának egymáshoz viszonyított aránya. (képlet szerint) </w:t>
            </w:r>
          </w:p>
        </w:tc>
        <w:tc>
          <w:tcPr>
            <w:tcW w:w="2121" w:type="dxa"/>
          </w:tcPr>
          <w:p w:rsidR="00A66D97" w:rsidRDefault="00A66D97" w:rsidP="00DD14AA">
            <w:pPr>
              <w:pStyle w:val="Listaszerbekezds"/>
              <w:ind w:left="0"/>
              <w:jc w:val="center"/>
            </w:pPr>
            <w:r>
              <w:t>VNT-</w:t>
            </w:r>
            <w:proofErr w:type="spellStart"/>
            <w:r>
              <w:t>vé</w:t>
            </w:r>
            <w:proofErr w:type="spellEnd"/>
            <w:r>
              <w:t xml:space="preserve"> alakuló támogatás mértéke: 60%</w:t>
            </w:r>
          </w:p>
        </w:tc>
      </w:tr>
      <w:tr w:rsidR="00A66D97" w:rsidTr="00A66D97">
        <w:tc>
          <w:tcPr>
            <w:tcW w:w="6221" w:type="dxa"/>
          </w:tcPr>
          <w:p w:rsidR="00DD14AA" w:rsidRPr="00DD14AA" w:rsidRDefault="00A66D97" w:rsidP="00DD14AA">
            <w:pPr>
              <w:pStyle w:val="Listaszerbekezds"/>
              <w:ind w:left="0"/>
              <w:jc w:val="both"/>
              <w:rPr>
                <w:b/>
              </w:rPr>
            </w:pPr>
            <w:r w:rsidRPr="00A66D97">
              <w:rPr>
                <w:b/>
              </w:rPr>
              <w:lastRenderedPageBreak/>
              <w:t>Vállalkozói tudás bővítése</w:t>
            </w:r>
            <w:r>
              <w:rPr>
                <w:b/>
              </w:rPr>
              <w:t xml:space="preserve"> </w:t>
            </w:r>
            <w:r w:rsidRPr="00E47888">
              <w:t>(</w:t>
            </w:r>
            <w:r w:rsidR="00E47888" w:rsidRPr="00E47888">
              <w:t>Az alábbiak közül legalább 1-et teljesít:</w:t>
            </w:r>
            <w:r w:rsidR="00E47888">
              <w:rPr>
                <w:b/>
              </w:rPr>
              <w:t xml:space="preserve">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 xml:space="preserve">Részt vesz legalább három különböző, a Modern Mintaüzem Program keretében regisztrált mintaüzem-látogatáson.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 xml:space="preserve">Mintaüzemként részt vesz a Modern Mintaüzem Program megvalósításában és legalább 30 db vállalkozót fogad látogatóként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 xml:space="preserve">Az IFKA Nonprofit Kft. által </w:t>
            </w:r>
            <w:proofErr w:type="spellStart"/>
            <w:r w:rsidRPr="00DD14AA">
              <w:rPr>
                <w:rFonts w:asciiTheme="minorHAnsi" w:hAnsiTheme="minorHAnsi" w:cstheme="minorHAnsi"/>
                <w:sz w:val="22"/>
                <w:szCs w:val="22"/>
              </w:rPr>
              <w:t>validált</w:t>
            </w:r>
            <w:proofErr w:type="spellEnd"/>
            <w:r w:rsidRPr="00DD14AA">
              <w:rPr>
                <w:rFonts w:asciiTheme="minorHAnsi" w:hAnsiTheme="minorHAnsi" w:cstheme="minorHAnsi"/>
                <w:sz w:val="22"/>
                <w:szCs w:val="22"/>
              </w:rPr>
              <w:t xml:space="preserve"> zöldítési tervvel vagy </w:t>
            </w:r>
            <w:proofErr w:type="spellStart"/>
            <w:r w:rsidRPr="00DD14AA">
              <w:rPr>
                <w:rFonts w:asciiTheme="minorHAnsi" w:hAnsiTheme="minorHAnsi" w:cstheme="minorHAnsi"/>
                <w:sz w:val="22"/>
                <w:szCs w:val="22"/>
              </w:rPr>
              <w:t>ökocímkével</w:t>
            </w:r>
            <w:proofErr w:type="spellEnd"/>
            <w:r w:rsidRPr="00DD14AA">
              <w:rPr>
                <w:rFonts w:asciiTheme="minorHAnsi" w:hAnsiTheme="minorHAnsi" w:cstheme="minorHAnsi"/>
                <w:sz w:val="22"/>
                <w:szCs w:val="22"/>
              </w:rPr>
              <w:t xml:space="preserve"> rendelkezik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Igénybe veszi az Evolúció - Megújuló Vállalkozások Program cégátadás vagy e-</w:t>
            </w:r>
            <w:proofErr w:type="spellStart"/>
            <w:r w:rsidRPr="00DD14AA">
              <w:rPr>
                <w:rFonts w:asciiTheme="minorHAnsi" w:hAnsiTheme="minorHAnsi" w:cstheme="minorHAnsi"/>
                <w:sz w:val="22"/>
                <w:szCs w:val="22"/>
              </w:rPr>
              <w:t>learning</w:t>
            </w:r>
            <w:proofErr w:type="spellEnd"/>
            <w:r w:rsidRPr="00DD14AA">
              <w:rPr>
                <w:rFonts w:asciiTheme="minorHAnsi" w:hAnsiTheme="minorHAnsi" w:cstheme="minorHAnsi"/>
                <w:sz w:val="22"/>
                <w:szCs w:val="22"/>
              </w:rPr>
              <w:t xml:space="preserve"> szolgáltatását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 xml:space="preserve">Igénybe veszi az Országos Vállalkozói Mentorprogram valamely szolgáltatását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 xml:space="preserve">Igénybe veszi a BÉT valamely vállalkozásfejlesztési szolgáltatását </w:t>
            </w:r>
          </w:p>
          <w:p w:rsidR="00DD14AA" w:rsidRPr="00DD14AA" w:rsidRDefault="00DD14AA" w:rsidP="00DD14AA">
            <w:pPr>
              <w:pStyle w:val="Default"/>
              <w:numPr>
                <w:ilvl w:val="0"/>
                <w:numId w:val="20"/>
              </w:numPr>
              <w:jc w:val="both"/>
              <w:rPr>
                <w:rFonts w:asciiTheme="minorHAnsi" w:hAnsiTheme="minorHAnsi" w:cstheme="minorHAnsi"/>
                <w:sz w:val="22"/>
                <w:szCs w:val="22"/>
              </w:rPr>
            </w:pPr>
            <w:r w:rsidRPr="00DD14AA">
              <w:rPr>
                <w:rFonts w:asciiTheme="minorHAnsi" w:hAnsiTheme="minorHAnsi" w:cstheme="minorHAnsi"/>
                <w:sz w:val="22"/>
                <w:szCs w:val="22"/>
              </w:rPr>
              <w:t xml:space="preserve">Részt vesz a Modern Vállalkozások Programjának legalább kettő eseményén és/vagy a Program keretében Digitális Fejlesztési Koncepciót (DFK), vagy DFV (Digitálisan Felkészült Vállalkozás) minősítést szerez </w:t>
            </w:r>
          </w:p>
          <w:p w:rsidR="00A66D97" w:rsidRPr="00A66D97" w:rsidRDefault="00A66D97" w:rsidP="00DD14AA">
            <w:pPr>
              <w:pStyle w:val="Listaszerbekezds"/>
              <w:ind w:left="0"/>
              <w:jc w:val="both"/>
              <w:rPr>
                <w:b/>
              </w:rPr>
            </w:pPr>
          </w:p>
        </w:tc>
        <w:tc>
          <w:tcPr>
            <w:tcW w:w="2121" w:type="dxa"/>
          </w:tcPr>
          <w:p w:rsidR="00A66D97" w:rsidRDefault="00A66D97" w:rsidP="00DD14AA">
            <w:pPr>
              <w:pStyle w:val="Listaszerbekezds"/>
              <w:ind w:left="0"/>
              <w:jc w:val="center"/>
            </w:pPr>
            <w:r>
              <w:t>VNT-</w:t>
            </w:r>
            <w:proofErr w:type="spellStart"/>
            <w:r>
              <w:t>vé</w:t>
            </w:r>
            <w:proofErr w:type="spellEnd"/>
            <w:r>
              <w:t xml:space="preserve"> alakuló támogatás mértéke: 20%</w:t>
            </w:r>
          </w:p>
        </w:tc>
      </w:tr>
      <w:tr w:rsidR="00A66D97" w:rsidTr="00A66D97">
        <w:tc>
          <w:tcPr>
            <w:tcW w:w="6221" w:type="dxa"/>
          </w:tcPr>
          <w:p w:rsidR="00DD14AA" w:rsidRDefault="00A66D97" w:rsidP="00DD14AA">
            <w:pPr>
              <w:pStyle w:val="Listaszerbekezds"/>
              <w:ind w:left="0"/>
              <w:jc w:val="both"/>
            </w:pPr>
            <w:r w:rsidRPr="00E47888">
              <w:rPr>
                <w:b/>
              </w:rPr>
              <w:t>Projekt hatékony végrehajtása</w:t>
            </w:r>
            <w:r w:rsidR="00E47888">
              <w:rPr>
                <w:b/>
              </w:rPr>
              <w:t xml:space="preserve"> </w:t>
            </w:r>
          </w:p>
          <w:p w:rsidR="00DD14AA" w:rsidRPr="00DD14AA" w:rsidRDefault="00DD14AA" w:rsidP="00DD14AA">
            <w:pPr>
              <w:pStyle w:val="Default"/>
              <w:numPr>
                <w:ilvl w:val="0"/>
                <w:numId w:val="21"/>
              </w:numPr>
              <w:jc w:val="both"/>
              <w:rPr>
                <w:rFonts w:asciiTheme="minorHAnsi" w:hAnsiTheme="minorHAnsi" w:cstheme="minorHAnsi"/>
                <w:sz w:val="22"/>
                <w:szCs w:val="22"/>
              </w:rPr>
            </w:pPr>
            <w:r w:rsidRPr="00DD14AA">
              <w:rPr>
                <w:rFonts w:asciiTheme="minorHAnsi" w:hAnsiTheme="minorHAnsi" w:cstheme="minorHAnsi"/>
                <w:sz w:val="22"/>
                <w:szCs w:val="22"/>
              </w:rPr>
              <w:t xml:space="preserve">A visszamérés időpontjáig legfeljebb 3 alkalommal kerül benyújtásra a Kedvezményezett által módosítási igény (amely nem foglalhatja magában a megvalósítási időszak 24 hónapon túli meghosszabbítását) </w:t>
            </w:r>
          </w:p>
          <w:p w:rsidR="00DD14AA" w:rsidRPr="00DD14AA" w:rsidRDefault="00DD14AA" w:rsidP="00DD14AA">
            <w:pPr>
              <w:pStyle w:val="Default"/>
              <w:numPr>
                <w:ilvl w:val="0"/>
                <w:numId w:val="21"/>
              </w:numPr>
              <w:jc w:val="both"/>
              <w:rPr>
                <w:rFonts w:asciiTheme="minorHAnsi" w:hAnsiTheme="minorHAnsi" w:cstheme="minorHAnsi"/>
                <w:sz w:val="22"/>
                <w:szCs w:val="22"/>
              </w:rPr>
            </w:pPr>
            <w:r w:rsidRPr="00DD14AA">
              <w:rPr>
                <w:rFonts w:asciiTheme="minorHAnsi" w:hAnsiTheme="minorHAnsi" w:cstheme="minorHAnsi"/>
                <w:sz w:val="22"/>
                <w:szCs w:val="22"/>
              </w:rPr>
              <w:t xml:space="preserve">A 256/2021 (V. 18.) Korm. rendelet 149. § (1) b) pont, valamint 153. § szerinti bejelentésekre- a fenti korlátozások nem vonatkoznak. </w:t>
            </w:r>
          </w:p>
          <w:p w:rsidR="00DD14AA" w:rsidRPr="00E47888" w:rsidRDefault="00DD14AA" w:rsidP="00DD14AA">
            <w:pPr>
              <w:pStyle w:val="Listaszerbekezds"/>
              <w:ind w:left="0"/>
              <w:jc w:val="both"/>
              <w:rPr>
                <w:b/>
              </w:rPr>
            </w:pPr>
          </w:p>
        </w:tc>
        <w:tc>
          <w:tcPr>
            <w:tcW w:w="2121" w:type="dxa"/>
          </w:tcPr>
          <w:p w:rsidR="00A66D97" w:rsidRDefault="00A66D97" w:rsidP="00DD14AA">
            <w:pPr>
              <w:pStyle w:val="Listaszerbekezds"/>
              <w:ind w:left="0"/>
              <w:jc w:val="center"/>
            </w:pPr>
            <w:r>
              <w:t>VNT-</w:t>
            </w:r>
            <w:proofErr w:type="spellStart"/>
            <w:r>
              <w:t>vé</w:t>
            </w:r>
            <w:proofErr w:type="spellEnd"/>
            <w:r>
              <w:t xml:space="preserve"> alakuló támogatás mértéke: 20%</w:t>
            </w:r>
          </w:p>
        </w:tc>
      </w:tr>
      <w:tr w:rsidR="00A66D97" w:rsidTr="00A66D97">
        <w:tc>
          <w:tcPr>
            <w:tcW w:w="6221" w:type="dxa"/>
          </w:tcPr>
          <w:p w:rsidR="00A66D97" w:rsidRDefault="00E47888" w:rsidP="00951527">
            <w:pPr>
              <w:pStyle w:val="Listaszerbekezds"/>
              <w:ind w:left="0"/>
              <w:jc w:val="both"/>
            </w:pPr>
            <w:r>
              <w:t>ÖSSZESEN</w:t>
            </w:r>
          </w:p>
        </w:tc>
        <w:tc>
          <w:tcPr>
            <w:tcW w:w="2121" w:type="dxa"/>
          </w:tcPr>
          <w:p w:rsidR="00A66D97" w:rsidRDefault="00E47888" w:rsidP="00DD14AA">
            <w:pPr>
              <w:pStyle w:val="Listaszerbekezds"/>
              <w:ind w:left="0"/>
              <w:jc w:val="center"/>
            </w:pPr>
            <w:r>
              <w:t>100%</w:t>
            </w:r>
          </w:p>
        </w:tc>
      </w:tr>
    </w:tbl>
    <w:p w:rsidR="002D7A3A" w:rsidRDefault="002D7A3A" w:rsidP="002D7A3A">
      <w:pPr>
        <w:pStyle w:val="Listaszerbekezds"/>
        <w:ind w:left="1440"/>
      </w:pPr>
    </w:p>
    <w:p w:rsidR="000067F4" w:rsidRDefault="000067F4" w:rsidP="000067F4">
      <w:pPr>
        <w:pStyle w:val="Listaszerbekezds"/>
        <w:numPr>
          <w:ilvl w:val="0"/>
          <w:numId w:val="1"/>
        </w:numPr>
      </w:pPr>
      <w:r w:rsidRPr="00577CC4">
        <w:rPr>
          <w:b/>
          <w:u w:val="single"/>
        </w:rPr>
        <w:t>Előleg összege:</w:t>
      </w:r>
      <w:r w:rsidRPr="000067F4">
        <w:t xml:space="preserve"> </w:t>
      </w:r>
      <w:r w:rsidR="00D21603">
        <w:t>a megítélt támogatás 100</w:t>
      </w:r>
      <w:r w:rsidR="003921C5">
        <w:t>%-</w:t>
      </w:r>
      <w:proofErr w:type="gramStart"/>
      <w:r w:rsidR="003921C5">
        <w:t>a</w:t>
      </w:r>
      <w:proofErr w:type="gramEnd"/>
      <w:r w:rsidR="00D21603">
        <w:t xml:space="preserve">, </w:t>
      </w:r>
      <w:proofErr w:type="spellStart"/>
      <w:r w:rsidR="00D21603">
        <w:t>utófinanszírozású</w:t>
      </w:r>
      <w:proofErr w:type="spellEnd"/>
      <w:r w:rsidR="00D21603">
        <w:t xml:space="preserve"> tevékenységekre</w:t>
      </w:r>
    </w:p>
    <w:p w:rsidR="002D7A3A" w:rsidRDefault="002D7A3A" w:rsidP="002D7A3A">
      <w:pPr>
        <w:pStyle w:val="Listaszerbekezds"/>
      </w:pPr>
    </w:p>
    <w:p w:rsidR="00D21603" w:rsidRPr="00D21603" w:rsidRDefault="005D3EC2" w:rsidP="00D21603">
      <w:pPr>
        <w:pStyle w:val="Listaszerbekezds"/>
        <w:numPr>
          <w:ilvl w:val="0"/>
          <w:numId w:val="1"/>
        </w:numPr>
        <w:jc w:val="both"/>
        <w:rPr>
          <w:bCs/>
        </w:rPr>
      </w:pPr>
      <w:r w:rsidRPr="00577CC4">
        <w:rPr>
          <w:b/>
          <w:u w:val="single"/>
        </w:rPr>
        <w:t>Önerő:</w:t>
      </w:r>
      <w:r w:rsidRPr="00577CC4">
        <w:rPr>
          <w:b/>
        </w:rPr>
        <w:t xml:space="preserve"> </w:t>
      </w:r>
      <w:r w:rsidR="003921C5" w:rsidRPr="003921C5">
        <w:t>A támogatási kérelem benyújtásakor nyilatkozni kell az önerő rendelkezésre állásáról.</w:t>
      </w:r>
      <w:r w:rsidR="00D21603">
        <w:t xml:space="preserve"> </w:t>
      </w:r>
      <w:r w:rsidR="00D21603" w:rsidRPr="00D21603">
        <w:rPr>
          <w:bCs/>
        </w:rPr>
        <w:t>Az önerő lehet saját forrás és egyéb, az államháztartási alrendszereiből származó egyéb támogatás is.</w:t>
      </w:r>
    </w:p>
    <w:p w:rsidR="00225185" w:rsidRDefault="00225185" w:rsidP="00225185">
      <w:pPr>
        <w:pStyle w:val="Listaszerbekezds"/>
        <w:jc w:val="both"/>
        <w:rPr>
          <w:bCs/>
        </w:rPr>
      </w:pPr>
    </w:p>
    <w:p w:rsidR="003921C5" w:rsidRPr="00D21603" w:rsidRDefault="005D3EC2" w:rsidP="00D21603">
      <w:pPr>
        <w:pStyle w:val="Listaszerbekezds"/>
        <w:numPr>
          <w:ilvl w:val="0"/>
          <w:numId w:val="1"/>
        </w:numPr>
        <w:rPr>
          <w:b/>
        </w:rPr>
      </w:pPr>
      <w:r w:rsidRPr="00577CC4">
        <w:rPr>
          <w:b/>
          <w:u w:val="single"/>
        </w:rPr>
        <w:t>Benyújtási határidő</w:t>
      </w:r>
      <w:proofErr w:type="gramStart"/>
      <w:r w:rsidRPr="00577CC4">
        <w:rPr>
          <w:b/>
          <w:u w:val="single"/>
        </w:rPr>
        <w:t>:</w:t>
      </w:r>
      <w:r w:rsidRPr="00577CC4">
        <w:rPr>
          <w:b/>
        </w:rPr>
        <w:t xml:space="preserve"> </w:t>
      </w:r>
      <w:r w:rsidR="00D21603">
        <w:rPr>
          <w:b/>
        </w:rPr>
        <w:t xml:space="preserve"> </w:t>
      </w:r>
      <w:r w:rsidR="00D21603" w:rsidRPr="00D21603">
        <w:t>A</w:t>
      </w:r>
      <w:proofErr w:type="gramEnd"/>
      <w:r w:rsidR="00D21603" w:rsidRPr="00D21603">
        <w:t xml:space="preserve"> támogatási kérelmet 2021. július 12-től 2022. január 17-ig lehet benyújtani az elektronikus kitöltő program segítségével.</w:t>
      </w:r>
    </w:p>
    <w:p w:rsidR="003921C5" w:rsidRPr="003921C5" w:rsidRDefault="003921C5" w:rsidP="003921C5">
      <w:pPr>
        <w:pStyle w:val="Listaszerbekezds"/>
        <w:rPr>
          <w:b/>
        </w:rPr>
      </w:pPr>
    </w:p>
    <w:p w:rsidR="000C4CB6" w:rsidRPr="000C4CB6" w:rsidRDefault="00225185" w:rsidP="000C4CB6">
      <w:pPr>
        <w:pStyle w:val="Listaszerbekezds"/>
        <w:jc w:val="center"/>
        <w:rPr>
          <w:b/>
        </w:rPr>
      </w:pPr>
      <w:r w:rsidRPr="003921C5">
        <w:rPr>
          <w:b/>
        </w:rPr>
        <w:t xml:space="preserve">Első szakasz: </w:t>
      </w:r>
      <w:r w:rsidR="000C4CB6" w:rsidRPr="000C4CB6">
        <w:rPr>
          <w:b/>
        </w:rPr>
        <w:t>2021. július 12. - 2021. július 19.</w:t>
      </w:r>
    </w:p>
    <w:p w:rsidR="000C4CB6" w:rsidRDefault="000C4CB6" w:rsidP="000C4CB6">
      <w:pPr>
        <w:pStyle w:val="Listaszerbekezds"/>
        <w:jc w:val="center"/>
        <w:rPr>
          <w:b/>
        </w:rPr>
      </w:pPr>
      <w:r w:rsidRPr="000C4CB6">
        <w:rPr>
          <w:b/>
        </w:rPr>
        <w:t>Rendelkezésre álló keret: 100 milliárd Ft</w:t>
      </w:r>
    </w:p>
    <w:p w:rsidR="000C4CB6" w:rsidRPr="000C4CB6" w:rsidRDefault="00225185" w:rsidP="000C4CB6">
      <w:pPr>
        <w:pStyle w:val="Listaszerbekezds"/>
        <w:jc w:val="center"/>
        <w:rPr>
          <w:b/>
        </w:rPr>
      </w:pPr>
      <w:r w:rsidRPr="003921C5">
        <w:rPr>
          <w:b/>
        </w:rPr>
        <w:t xml:space="preserve">Második szakasz: </w:t>
      </w:r>
      <w:r w:rsidR="000C4CB6" w:rsidRPr="000C4CB6">
        <w:rPr>
          <w:b/>
        </w:rPr>
        <w:t>2021. október 11. - 2021. október 18.</w:t>
      </w:r>
    </w:p>
    <w:p w:rsidR="003921C5" w:rsidRDefault="000C4CB6" w:rsidP="000C4CB6">
      <w:pPr>
        <w:pStyle w:val="Listaszerbekezds"/>
        <w:jc w:val="center"/>
        <w:rPr>
          <w:b/>
        </w:rPr>
      </w:pPr>
      <w:r w:rsidRPr="000C4CB6">
        <w:rPr>
          <w:b/>
        </w:rPr>
        <w:t>Rendelkezésre álló keret: 50 milliárd Ft</w:t>
      </w:r>
    </w:p>
    <w:p w:rsidR="000C4CB6" w:rsidRPr="000C4CB6" w:rsidRDefault="00225185" w:rsidP="000C4CB6">
      <w:pPr>
        <w:pStyle w:val="Listaszerbekezds"/>
        <w:jc w:val="center"/>
        <w:rPr>
          <w:b/>
        </w:rPr>
      </w:pPr>
      <w:r w:rsidRPr="003921C5">
        <w:rPr>
          <w:b/>
        </w:rPr>
        <w:t xml:space="preserve">Harmadik szakasz: </w:t>
      </w:r>
      <w:r w:rsidR="000C4CB6" w:rsidRPr="000C4CB6">
        <w:rPr>
          <w:b/>
        </w:rPr>
        <w:t>2022. január 10. - 2022. január 17.</w:t>
      </w:r>
    </w:p>
    <w:p w:rsidR="000C4CB6" w:rsidRDefault="000C4CB6" w:rsidP="000C4CB6">
      <w:pPr>
        <w:pStyle w:val="Listaszerbekezds"/>
        <w:jc w:val="center"/>
        <w:rPr>
          <w:b/>
        </w:rPr>
      </w:pPr>
      <w:r w:rsidRPr="000C4CB6">
        <w:rPr>
          <w:b/>
        </w:rPr>
        <w:t>Rendelkezésre álló keret: 50 milliárd Ft</w:t>
      </w:r>
    </w:p>
    <w:p w:rsidR="00225185" w:rsidRPr="000C4CB6" w:rsidRDefault="000C4CB6" w:rsidP="000C4CB6">
      <w:pPr>
        <w:jc w:val="center"/>
      </w:pPr>
      <w:r w:rsidRPr="000C4CB6">
        <w:t>Az egyes értékelési határnapokig benyújtásra került projektek együttesen kerülnek elbírálásra.</w:t>
      </w:r>
    </w:p>
    <w:p w:rsidR="000C4CB6" w:rsidRPr="000C4CB6" w:rsidRDefault="000C4CB6" w:rsidP="000C4CB6">
      <w:pPr>
        <w:jc w:val="both"/>
      </w:pPr>
      <w:r w:rsidRPr="000C4CB6">
        <w:t>A</w:t>
      </w:r>
      <w:r w:rsidRPr="000C4CB6">
        <w:t xml:space="preserve"> 3. benyújtási szakaszban csak </w:t>
      </w:r>
      <w:proofErr w:type="spellStart"/>
      <w:r w:rsidRPr="000C4CB6">
        <w:t>mikrovállalkozások</w:t>
      </w:r>
      <w:proofErr w:type="spellEnd"/>
      <w:r w:rsidRPr="000C4CB6">
        <w:t xml:space="preserve"> (Budapest kivételével területi korlátozás nélkül) és azok a kis- és középvállalkozások nyújthatnak be támogatási kérelmet,</w:t>
      </w:r>
      <w:r w:rsidRPr="000C4CB6">
        <w:t xml:space="preserve"> </w:t>
      </w:r>
      <w:r w:rsidRPr="000C4CB6">
        <w:t>amelyek a felhívás keretében tervezett fejlesztéseiket a 4. számú melléklet szerinti szabad vállalkozási zónának minősülő településen valósítják meg.</w:t>
      </w:r>
    </w:p>
    <w:p w:rsidR="000C4CB6" w:rsidRDefault="000C4CB6" w:rsidP="00225185">
      <w:pPr>
        <w:pStyle w:val="Listaszerbekezds"/>
        <w:ind w:left="2844" w:firstLine="696"/>
      </w:pPr>
    </w:p>
    <w:p w:rsidR="00225185" w:rsidRPr="00577CC4" w:rsidRDefault="00B25918" w:rsidP="00957F47">
      <w:pPr>
        <w:pStyle w:val="Listaszerbekezds"/>
        <w:numPr>
          <w:ilvl w:val="0"/>
          <w:numId w:val="1"/>
        </w:numPr>
        <w:jc w:val="both"/>
        <w:rPr>
          <w:b/>
        </w:rPr>
      </w:pPr>
      <w:r w:rsidRPr="00577CC4">
        <w:rPr>
          <w:b/>
          <w:u w:val="single"/>
        </w:rPr>
        <w:t>Támogatást igénylők köre:</w:t>
      </w:r>
      <w:r w:rsidRPr="00577CC4">
        <w:rPr>
          <w:b/>
        </w:rPr>
        <w:t xml:space="preserve"> </w:t>
      </w:r>
    </w:p>
    <w:p w:rsidR="00B277A9" w:rsidRDefault="00B277A9" w:rsidP="00B277A9">
      <w:pPr>
        <w:pStyle w:val="Listaszerbekezds"/>
        <w:ind w:left="2130"/>
        <w:jc w:val="both"/>
      </w:pPr>
      <w:r>
        <w:t>M</w:t>
      </w:r>
      <w:r w:rsidRPr="00B277A9">
        <w:t>ik</w:t>
      </w:r>
      <w:r>
        <w:t>ro-, kis- és középvállalkozások</w:t>
      </w:r>
      <w:r w:rsidRPr="00B277A9">
        <w:t>:</w:t>
      </w:r>
    </w:p>
    <w:p w:rsidR="000C4CB6" w:rsidRDefault="000C4CB6" w:rsidP="000C4CB6">
      <w:pPr>
        <w:pStyle w:val="Listaszerbekezds"/>
        <w:numPr>
          <w:ilvl w:val="0"/>
          <w:numId w:val="4"/>
        </w:numPr>
        <w:jc w:val="both"/>
      </w:pPr>
      <w:r w:rsidRPr="000C4CB6">
        <w:t>amelyek rendelkeznek legalább 1 lezárt (beszámoló), teljes (365 napot jelentő) üzleti évvel (az előtársaságként való működés időszaka ebbe nem számít bele),</w:t>
      </w:r>
    </w:p>
    <w:p w:rsidR="000C4CB6" w:rsidRDefault="000C4CB6" w:rsidP="000C4CB6">
      <w:pPr>
        <w:pStyle w:val="Listaszerbekezds"/>
        <w:numPr>
          <w:ilvl w:val="0"/>
          <w:numId w:val="4"/>
        </w:numPr>
        <w:jc w:val="both"/>
      </w:pPr>
      <w:r w:rsidRPr="000C4CB6">
        <w:t>amelyek éves átlagos statisztikai állományi létszáma a támogatási kérelem benyújtását megelőző lezárt, teljes, de 2019-nél nem korábbi üzleti évben legalább 3 fő volt,</w:t>
      </w:r>
    </w:p>
    <w:p w:rsidR="000C4CB6" w:rsidRDefault="000C4CB6" w:rsidP="000C4CB6">
      <w:pPr>
        <w:pStyle w:val="Listaszerbekezds"/>
        <w:numPr>
          <w:ilvl w:val="0"/>
          <w:numId w:val="4"/>
        </w:numPr>
        <w:jc w:val="both"/>
      </w:pPr>
      <w:r w:rsidRPr="000C4CB6">
        <w:t>amelyek Magyarország területén székhellyel rendelkező kettős könyvvitelt vezető gazdasági társaságok, kettős könyvvitelt vezető egyéni vállalkozók és egyéni cégek, vagy az Európai Gazdasági Térség területén székhellyel és Magyarországon fiókteleppel rendelkező kettős könyvvitelt vezető gazdasági társaságok fióktelepei,</w:t>
      </w:r>
    </w:p>
    <w:p w:rsidR="00B277A9" w:rsidRDefault="00B277A9" w:rsidP="000C4CB6">
      <w:pPr>
        <w:pStyle w:val="Listaszerbekezds"/>
        <w:numPr>
          <w:ilvl w:val="0"/>
          <w:numId w:val="4"/>
        </w:numPr>
        <w:jc w:val="both"/>
      </w:pPr>
      <w:r w:rsidRPr="00B277A9">
        <w:t>amelyek n</w:t>
      </w:r>
      <w:r>
        <w:t>em tartoznak a KATA hatálya alá</w:t>
      </w:r>
    </w:p>
    <w:p w:rsidR="000C4CB6" w:rsidRDefault="000C4CB6" w:rsidP="000C4CB6">
      <w:pPr>
        <w:pStyle w:val="Listaszerbekezds"/>
        <w:ind w:left="2130"/>
        <w:jc w:val="both"/>
      </w:pPr>
    </w:p>
    <w:p w:rsidR="00225185" w:rsidRDefault="00B277A9" w:rsidP="00225185">
      <w:pPr>
        <w:pStyle w:val="Listaszerbekezds"/>
        <w:jc w:val="both"/>
      </w:pPr>
      <w:r>
        <w:t>Jogi forma szerint:</w:t>
      </w:r>
    </w:p>
    <w:p w:rsidR="00B277A9" w:rsidRDefault="00B277A9" w:rsidP="00B277A9">
      <w:pPr>
        <w:pStyle w:val="Listaszerbekezds"/>
        <w:ind w:left="1080"/>
        <w:jc w:val="both"/>
      </w:pPr>
      <w:proofErr w:type="gramStart"/>
      <w:r w:rsidRPr="00B277A9">
        <w:t>kettős</w:t>
      </w:r>
      <w:proofErr w:type="gramEnd"/>
      <w:r w:rsidRPr="00B277A9">
        <w:t xml:space="preserve"> könyvvitelt vezető gaz</w:t>
      </w:r>
      <w:r>
        <w:t xml:space="preserve">dasági társaságok, </w:t>
      </w:r>
      <w:r w:rsidR="00DA086A">
        <w:t xml:space="preserve">egyéni vállalkozások, </w:t>
      </w:r>
      <w:r>
        <w:t>egyéni cégek</w:t>
      </w:r>
    </w:p>
    <w:p w:rsidR="00225185" w:rsidRDefault="00B277A9" w:rsidP="00B277A9">
      <w:pPr>
        <w:ind w:firstLine="708"/>
        <w:jc w:val="both"/>
      </w:pPr>
      <w:r w:rsidRPr="00B277A9">
        <w:t>Gazdálkodási formakód szerint</w:t>
      </w:r>
      <w:r>
        <w:t>: 113,114,116,117,131,141,226,228</w:t>
      </w:r>
      <w:r w:rsidR="00DA086A">
        <w:t>, 231</w:t>
      </w:r>
    </w:p>
    <w:p w:rsidR="00DA086A" w:rsidRPr="000067F4" w:rsidRDefault="00DA086A" w:rsidP="00B277A9">
      <w:pPr>
        <w:ind w:firstLine="708"/>
        <w:jc w:val="both"/>
      </w:pPr>
      <w:r w:rsidRPr="00DA086A">
        <w:t>A támogatási kérelem benyújtására konzorciumi formában nincs lehetőség.</w:t>
      </w:r>
    </w:p>
    <w:p w:rsidR="002D7A3A" w:rsidRDefault="000067F4" w:rsidP="00A273D0">
      <w:pPr>
        <w:pStyle w:val="Listaszerbekezds"/>
        <w:numPr>
          <w:ilvl w:val="0"/>
          <w:numId w:val="1"/>
        </w:numPr>
        <w:jc w:val="both"/>
      </w:pPr>
      <w:r w:rsidRPr="00577CC4">
        <w:rPr>
          <w:b/>
          <w:u w:val="single"/>
        </w:rPr>
        <w:t>Keretösszeg</w:t>
      </w:r>
      <w:r w:rsidRPr="000067F4">
        <w:t xml:space="preserve">: </w:t>
      </w:r>
      <w:r w:rsidR="00B277A9">
        <w:t xml:space="preserve">200 </w:t>
      </w:r>
      <w:r w:rsidRPr="000067F4">
        <w:t>milliárd Ft</w:t>
      </w:r>
      <w:r w:rsidR="00DA086A">
        <w:t xml:space="preserve"> (1. benyújtási szakaszban: 10</w:t>
      </w:r>
      <w:r w:rsidR="00B277A9">
        <w:t xml:space="preserve">0 milliárd Ft, 2. szakaszban: </w:t>
      </w:r>
      <w:r w:rsidR="00DA086A">
        <w:t>50 milliárd Ft, 3. szakaszban: 50 milliárd Ft</w:t>
      </w:r>
      <w:r w:rsidR="00B277A9">
        <w:t>)</w:t>
      </w:r>
    </w:p>
    <w:p w:rsidR="002D7A3A" w:rsidRDefault="002D7A3A" w:rsidP="002D7A3A">
      <w:pPr>
        <w:pStyle w:val="Listaszerbekezds"/>
      </w:pPr>
    </w:p>
    <w:p w:rsidR="002D7A3A" w:rsidRPr="003E162B" w:rsidRDefault="003E162B" w:rsidP="003E162B">
      <w:pPr>
        <w:pStyle w:val="Listaszerbekezds"/>
        <w:numPr>
          <w:ilvl w:val="0"/>
          <w:numId w:val="1"/>
        </w:numPr>
        <w:rPr>
          <w:b/>
          <w:u w:val="single"/>
        </w:rPr>
      </w:pPr>
      <w:r w:rsidRPr="003E162B">
        <w:rPr>
          <w:b/>
          <w:u w:val="single"/>
        </w:rPr>
        <w:t>Kizáró okok:</w:t>
      </w:r>
    </w:p>
    <w:p w:rsidR="003E162B" w:rsidRDefault="003E162B" w:rsidP="003E162B">
      <w:pPr>
        <w:pStyle w:val="Listaszerbekezds"/>
      </w:pPr>
    </w:p>
    <w:p w:rsidR="00D01014" w:rsidRDefault="00D01014" w:rsidP="00AE74CB">
      <w:pPr>
        <w:pStyle w:val="Listaszerbekezds"/>
        <w:numPr>
          <w:ilvl w:val="0"/>
          <w:numId w:val="18"/>
        </w:numPr>
        <w:jc w:val="both"/>
      </w:pPr>
      <w:r w:rsidRPr="00D01014">
        <w:t xml:space="preserve">amelynek fejlesztési igénye </w:t>
      </w:r>
      <w:r w:rsidRPr="00D01014">
        <w:rPr>
          <w:u w:val="single"/>
        </w:rPr>
        <w:t>Budapest területén</w:t>
      </w:r>
      <w:r w:rsidRPr="00D01014">
        <w:t xml:space="preserve"> valósulna meg,</w:t>
      </w:r>
    </w:p>
    <w:p w:rsidR="00D01014" w:rsidRDefault="00D01014" w:rsidP="00AE74CB">
      <w:pPr>
        <w:pStyle w:val="Listaszerbekezds"/>
        <w:numPr>
          <w:ilvl w:val="0"/>
          <w:numId w:val="18"/>
        </w:numPr>
        <w:jc w:val="both"/>
      </w:pPr>
      <w:r w:rsidRPr="00D01014">
        <w:t xml:space="preserve">amelynek a </w:t>
      </w:r>
      <w:r w:rsidRPr="00D01014">
        <w:rPr>
          <w:u w:val="single"/>
        </w:rPr>
        <w:t>saját tőkéje</w:t>
      </w:r>
      <w:r w:rsidRPr="00D01014">
        <w:t xml:space="preserve"> a támogatási kérelem benyújtását megelőző jóváhagyott (közgyűlés, taggyűlés, illetve a tulajdonosok által jóváhagyott) lezárt, teljes, de 2019-nél nem korábbi üzleti év éves beszámolója alapján </w:t>
      </w:r>
      <w:r w:rsidRPr="00D01014">
        <w:rPr>
          <w:u w:val="single"/>
        </w:rPr>
        <w:t>negatív</w:t>
      </w:r>
      <w:r w:rsidRPr="00D01014">
        <w:t>,</w:t>
      </w:r>
    </w:p>
    <w:p w:rsidR="00D01014" w:rsidRDefault="00D01014" w:rsidP="00AE74CB">
      <w:pPr>
        <w:pStyle w:val="Listaszerbekezds"/>
        <w:numPr>
          <w:ilvl w:val="0"/>
          <w:numId w:val="18"/>
        </w:numPr>
        <w:jc w:val="both"/>
      </w:pPr>
      <w:r w:rsidRPr="00D01014">
        <w:t xml:space="preserve">akinek, vagy amelynek a támogatási kérelem benyújtását megelőző jóváhagyott (közgyűlés, taggyűlés, illetve a tulajdonosok által jóváhagyott) lezárt, teljes, de 2019-nél nem korábbi üzleti év éves beszámolója alapján </w:t>
      </w:r>
      <w:r w:rsidRPr="00AE74CB">
        <w:rPr>
          <w:u w:val="single"/>
        </w:rPr>
        <w:t>a saját tőkéje a törzstőke (alaptőke) jogszabályban előírt legkisebb mértéke alá csökkent</w:t>
      </w:r>
      <w:r w:rsidRPr="00D01014">
        <w:t>,</w:t>
      </w:r>
    </w:p>
    <w:p w:rsidR="00D01014" w:rsidRDefault="00D01014" w:rsidP="00AE74CB">
      <w:pPr>
        <w:pStyle w:val="Listaszerbekezds"/>
        <w:numPr>
          <w:ilvl w:val="0"/>
          <w:numId w:val="18"/>
        </w:numPr>
        <w:jc w:val="both"/>
      </w:pPr>
      <w:r w:rsidRPr="00D01014">
        <w:t>amely a jelen Felhívásra benyújtott támogatási kérelmében rögzített projektjének az elszámolható összköltsége meghaladja a támogatási kérelem benyújtását megelőző jóváhagyott (közgyűlés, taggyűlés, illetve a tulajdonosok által jóváhagyott), lezárt, teljes, de 2019-nél nem korábbi üzleti év éves beszámoló szerinti árbevételének kétszeresét;</w:t>
      </w:r>
    </w:p>
    <w:p w:rsidR="003E162B" w:rsidRDefault="003E162B" w:rsidP="00AE74CB">
      <w:pPr>
        <w:pStyle w:val="Listaszerbekezds"/>
        <w:numPr>
          <w:ilvl w:val="0"/>
          <w:numId w:val="18"/>
        </w:numPr>
        <w:jc w:val="both"/>
      </w:pPr>
      <w:r w:rsidRPr="003E162B">
        <w:t>a</w:t>
      </w:r>
      <w:r>
        <w:t>mely pályázóval</w:t>
      </w:r>
      <w:r w:rsidRPr="003E162B">
        <w:t xml:space="preserve"> szemben a Nemzeti Adó- és Vámhivatal (NAV), illetve az elődszervezete az APEH által indított végrehajtási eljárás van folyamatban a támogatási kérelem benyújtásának időpontjában,</w:t>
      </w:r>
    </w:p>
    <w:p w:rsidR="00D01014" w:rsidRDefault="00D01014" w:rsidP="00AE74CB">
      <w:pPr>
        <w:pStyle w:val="Listaszerbekezds"/>
        <w:numPr>
          <w:ilvl w:val="0"/>
          <w:numId w:val="18"/>
        </w:numPr>
        <w:jc w:val="both"/>
      </w:pPr>
      <w:r w:rsidRPr="00D01014">
        <w:t xml:space="preserve">amelynek fejlesztési igénye a </w:t>
      </w:r>
      <w:r w:rsidRPr="00AE74CB">
        <w:rPr>
          <w:u w:val="single"/>
        </w:rPr>
        <w:t>TEÁOR’08 01.11-09.90; 10.11-11.07, 12.00, 19.10-20, 24.10, 30.11-12 és 33.11-20 kód</w:t>
      </w:r>
      <w:r w:rsidRPr="00D01014">
        <w:t xml:space="preserve"> szerinti tevékenységekkel kapcsolatos beruházásokra irányul,</w:t>
      </w:r>
    </w:p>
    <w:p w:rsidR="003E162B" w:rsidRDefault="003E162B" w:rsidP="00AE74CB">
      <w:pPr>
        <w:pStyle w:val="Listaszerbekezds"/>
        <w:numPr>
          <w:ilvl w:val="0"/>
          <w:numId w:val="18"/>
        </w:numPr>
        <w:jc w:val="both"/>
      </w:pPr>
      <w:r w:rsidRPr="003E162B">
        <w:t xml:space="preserve">amely vállalkozás </w:t>
      </w:r>
      <w:r w:rsidRPr="00AE74CB">
        <w:rPr>
          <w:u w:val="single"/>
        </w:rPr>
        <w:t>mezőgazdasági termelő</w:t>
      </w:r>
      <w:r w:rsidRPr="003E162B">
        <w:t>nek minősül</w:t>
      </w:r>
    </w:p>
    <w:p w:rsidR="00D01014" w:rsidRDefault="00D01014" w:rsidP="00AE74CB">
      <w:pPr>
        <w:pStyle w:val="Listaszerbekezds"/>
        <w:numPr>
          <w:ilvl w:val="0"/>
          <w:numId w:val="18"/>
        </w:numPr>
        <w:jc w:val="both"/>
      </w:pPr>
      <w:r w:rsidRPr="00D01014">
        <w:t>amely vállalkozás támogatási kérelmében bemutatott projekt megvalósítása a Felhívás 2.3. k) pontjában foglaltak alapján kiemelke</w:t>
      </w:r>
      <w:r>
        <w:t>dően jelentős kockázatot hordoz</w:t>
      </w:r>
    </w:p>
    <w:p w:rsidR="003E162B" w:rsidRDefault="00A273D0" w:rsidP="00AE74CB">
      <w:pPr>
        <w:pStyle w:val="Listaszerbekezds"/>
        <w:numPr>
          <w:ilvl w:val="0"/>
          <w:numId w:val="18"/>
        </w:numPr>
        <w:jc w:val="both"/>
      </w:pPr>
      <w:r w:rsidRPr="00A273D0">
        <w:t xml:space="preserve">amelynek fejlesztési igénye a </w:t>
      </w:r>
      <w:r w:rsidRPr="00AE74CB">
        <w:rPr>
          <w:u w:val="single"/>
        </w:rPr>
        <w:t>dohány és dohánytermékek gyártásával</w:t>
      </w:r>
      <w:r w:rsidRPr="00A273D0">
        <w:t>, feldolgozásával és forgalomba hozatalával kapcsolatos beruházásokra irányul</w:t>
      </w:r>
    </w:p>
    <w:p w:rsidR="00A273D0" w:rsidRDefault="00A273D0" w:rsidP="00AE74CB">
      <w:pPr>
        <w:pStyle w:val="Listaszerbekezds"/>
        <w:numPr>
          <w:ilvl w:val="0"/>
          <w:numId w:val="18"/>
        </w:numPr>
        <w:jc w:val="both"/>
      </w:pPr>
      <w:r w:rsidRPr="00A273D0">
        <w:lastRenderedPageBreak/>
        <w:t xml:space="preserve">amelynek fejlesztési igénye </w:t>
      </w:r>
      <w:r w:rsidRPr="00AE74CB">
        <w:rPr>
          <w:u w:val="single"/>
        </w:rPr>
        <w:t>szálláshely és/vagy fürdőfejlesztésre</w:t>
      </w:r>
      <w:r w:rsidRPr="00A273D0">
        <w:t xml:space="preserve"> irányul</w:t>
      </w:r>
    </w:p>
    <w:p w:rsidR="00D01014" w:rsidRDefault="00D01014" w:rsidP="00AE74CB">
      <w:pPr>
        <w:pStyle w:val="Listaszerbekezds"/>
        <w:numPr>
          <w:ilvl w:val="0"/>
          <w:numId w:val="18"/>
        </w:numPr>
        <w:jc w:val="both"/>
      </w:pPr>
      <w:r w:rsidRPr="00D01014">
        <w:t>amely vállalkozás a GINOP Plusz-1.1.2-21 vagy GINOP Plusz-1.2.2-21 vagy GINOP Plusz-1.3.1-21 kódszámú felhívásra támogatási kérelmet nyújtott be kivéve, ha elutasító döntéssel rendelkezik, vagy korábban támogatásban részesült projektjének záró ki</w:t>
      </w:r>
      <w:r>
        <w:t>fizetési igénylését benyújtotta</w:t>
      </w:r>
    </w:p>
    <w:p w:rsidR="00D01014" w:rsidRDefault="00D01014" w:rsidP="00AE74CB">
      <w:pPr>
        <w:pStyle w:val="Listaszerbekezds"/>
        <w:numPr>
          <w:ilvl w:val="0"/>
          <w:numId w:val="18"/>
        </w:numPr>
        <w:jc w:val="both"/>
      </w:pPr>
      <w:r w:rsidRPr="00D01014">
        <w:t>amely vállalkozás jelen Felhívás keretében benyújtott projektjének szakmai tartalma részben vagy egészben megegyezik a partner- vagy kapcsolt vállalkozása által jelen Felhívás keretében korábban már benyújtott támogatási kérelemben szereplő szakmai tartalommal, vagyis ugyanazon projektet valósítaná meg,</w:t>
      </w:r>
    </w:p>
    <w:p w:rsidR="00D01014" w:rsidRDefault="00D01014" w:rsidP="00AE74CB">
      <w:pPr>
        <w:pStyle w:val="Listaszerbekezds"/>
        <w:numPr>
          <w:ilvl w:val="0"/>
          <w:numId w:val="18"/>
        </w:numPr>
        <w:jc w:val="both"/>
      </w:pPr>
      <w:r w:rsidRPr="00D01014">
        <w:t xml:space="preserve">amely azt </w:t>
      </w:r>
      <w:r w:rsidRPr="00AE74CB">
        <w:rPr>
          <w:u w:val="single"/>
        </w:rPr>
        <w:t>exporttal kapcsolatos tevékenység</w:t>
      </w:r>
      <w:r w:rsidRPr="00D01014">
        <w:t>hez használná, ha az az exportált mennyiségekhez, értékesítési hálózat kialakításához és működtetéséhez vagy az exporttevékenységgel összefüggésben felmerülő egyéb folyó kiad</w:t>
      </w:r>
      <w:r>
        <w:t>ásokhoz közvetlenül kapcsolódik</w:t>
      </w:r>
    </w:p>
    <w:p w:rsidR="003E162B" w:rsidRDefault="003E162B" w:rsidP="003E162B">
      <w:pPr>
        <w:pStyle w:val="Listaszerbekezds"/>
      </w:pPr>
    </w:p>
    <w:p w:rsidR="00957F47" w:rsidRPr="00577CC4" w:rsidRDefault="00225185" w:rsidP="00AD7A27">
      <w:pPr>
        <w:pStyle w:val="Listaszerbekezds"/>
        <w:numPr>
          <w:ilvl w:val="0"/>
          <w:numId w:val="1"/>
        </w:numPr>
        <w:rPr>
          <w:b/>
        </w:rPr>
      </w:pPr>
      <w:r w:rsidRPr="00577CC4">
        <w:rPr>
          <w:b/>
          <w:u w:val="single"/>
        </w:rPr>
        <w:t>Támogatható t</w:t>
      </w:r>
      <w:r w:rsidR="000067F4" w:rsidRPr="00577CC4">
        <w:rPr>
          <w:b/>
          <w:u w:val="single"/>
        </w:rPr>
        <w:t>evékenységek</w:t>
      </w:r>
      <w:r w:rsidR="000067F4" w:rsidRPr="00577CC4">
        <w:rPr>
          <w:b/>
        </w:rPr>
        <w:t>:</w:t>
      </w:r>
    </w:p>
    <w:p w:rsidR="00B277A9" w:rsidRPr="00DE34E0" w:rsidRDefault="00B277A9" w:rsidP="00DE34E0">
      <w:pPr>
        <w:pStyle w:val="Listaszerbekezds"/>
        <w:numPr>
          <w:ilvl w:val="3"/>
          <w:numId w:val="22"/>
        </w:numPr>
        <w:jc w:val="both"/>
        <w:rPr>
          <w:b/>
        </w:rPr>
      </w:pPr>
      <w:r w:rsidRPr="00DE34E0">
        <w:rPr>
          <w:u w:val="single"/>
        </w:rPr>
        <w:t xml:space="preserve">Kötelezően megvalósítandó, önállóan nem támogatható tevékenységek: </w:t>
      </w:r>
    </w:p>
    <w:p w:rsidR="00DE34E0" w:rsidRPr="00DE34E0" w:rsidRDefault="00DE34E0" w:rsidP="00DE34E0">
      <w:pPr>
        <w:pStyle w:val="Listaszerbekezds"/>
        <w:ind w:left="1428"/>
        <w:jc w:val="both"/>
        <w:rPr>
          <w:b/>
        </w:rPr>
      </w:pPr>
    </w:p>
    <w:p w:rsidR="00DE34E0" w:rsidRDefault="00B277A9" w:rsidP="00DE34E0">
      <w:pPr>
        <w:pStyle w:val="Listaszerbekezds"/>
        <w:numPr>
          <w:ilvl w:val="0"/>
          <w:numId w:val="16"/>
        </w:numPr>
        <w:jc w:val="both"/>
        <w:rPr>
          <w:b/>
        </w:rPr>
      </w:pPr>
      <w:r w:rsidRPr="00A273D0">
        <w:rPr>
          <w:b/>
        </w:rPr>
        <w:t xml:space="preserve">Technológiafejlesztés, beleértve </w:t>
      </w:r>
    </w:p>
    <w:p w:rsidR="00DE34E0" w:rsidRPr="00DE34E0" w:rsidRDefault="00DE34E0" w:rsidP="00DE34E0">
      <w:pPr>
        <w:pStyle w:val="Listaszerbekezds"/>
        <w:ind w:left="1068"/>
        <w:jc w:val="both"/>
        <w:rPr>
          <w:b/>
        </w:rPr>
      </w:pPr>
      <w:proofErr w:type="gramStart"/>
      <w:r w:rsidRPr="00DE34E0">
        <w:rPr>
          <w:b/>
        </w:rPr>
        <w:t>a</w:t>
      </w:r>
      <w:proofErr w:type="gramEnd"/>
      <w:r w:rsidRPr="00DE34E0">
        <w:rPr>
          <w:b/>
        </w:rPr>
        <w:t xml:space="preserve"> termelési és szolgáltatási, valamint infokommunikációs technológiai fejlesztést, a technológiai kapacitások bővítését, és/vagy </w:t>
      </w:r>
    </w:p>
    <w:p w:rsidR="00DE34E0" w:rsidRPr="00DE34E0" w:rsidRDefault="00DE34E0" w:rsidP="00DE34E0">
      <w:pPr>
        <w:pStyle w:val="Listaszerbekezds"/>
        <w:ind w:left="1068"/>
        <w:jc w:val="both"/>
        <w:rPr>
          <w:b/>
        </w:rPr>
      </w:pPr>
      <w:r w:rsidRPr="00DE34E0">
        <w:rPr>
          <w:b/>
        </w:rPr>
        <w:t xml:space="preserve"> </w:t>
      </w:r>
      <w:proofErr w:type="gramStart"/>
      <w:r w:rsidRPr="00DE34E0">
        <w:rPr>
          <w:b/>
        </w:rPr>
        <w:t>az</w:t>
      </w:r>
      <w:proofErr w:type="gramEnd"/>
      <w:r w:rsidRPr="00DE34E0">
        <w:rPr>
          <w:b/>
        </w:rPr>
        <w:t xml:space="preserve"> üzleti felhőszolgáltatások igénybevételét. </w:t>
      </w:r>
    </w:p>
    <w:p w:rsidR="00B277A9" w:rsidRPr="00A273D0" w:rsidRDefault="00B277A9" w:rsidP="00DE34E0">
      <w:pPr>
        <w:pStyle w:val="Listaszerbekezds"/>
        <w:ind w:left="1068"/>
        <w:jc w:val="both"/>
        <w:rPr>
          <w:b/>
        </w:rPr>
      </w:pPr>
    </w:p>
    <w:p w:rsidR="00957F47" w:rsidRDefault="00957F47" w:rsidP="00957F47">
      <w:pPr>
        <w:pStyle w:val="Listaszerbekezds"/>
        <w:jc w:val="both"/>
      </w:pPr>
    </w:p>
    <w:p w:rsidR="00B277A9" w:rsidRDefault="00ED1876" w:rsidP="00244C3F">
      <w:pPr>
        <w:pStyle w:val="Listaszerbekezds"/>
        <w:rPr>
          <w:u w:val="single"/>
        </w:rPr>
      </w:pPr>
      <w:r>
        <w:rPr>
          <w:u w:val="single"/>
        </w:rPr>
        <w:t xml:space="preserve">2.1.2.2. </w:t>
      </w:r>
      <w:r w:rsidR="00B277A9" w:rsidRPr="00B277A9">
        <w:rPr>
          <w:u w:val="single"/>
        </w:rPr>
        <w:t>Választható, önállóan nem támogatható tevékenységek:</w:t>
      </w:r>
    </w:p>
    <w:p w:rsidR="00B277A9" w:rsidRDefault="00B277A9" w:rsidP="00ED1876">
      <w:pPr>
        <w:pStyle w:val="Listaszerbekezds"/>
        <w:numPr>
          <w:ilvl w:val="0"/>
          <w:numId w:val="15"/>
        </w:numPr>
        <w:jc w:val="both"/>
      </w:pPr>
      <w:r w:rsidRPr="00B277A9">
        <w:t xml:space="preserve">A vállalkozói tevékenység végzésével összefüggő </w:t>
      </w:r>
      <w:r w:rsidRPr="00A273D0">
        <w:rPr>
          <w:b/>
        </w:rPr>
        <w:t>infrastrukturális és ingatlan beruházás</w:t>
      </w:r>
      <w:r w:rsidRPr="00B277A9">
        <w:t xml:space="preserve"> (a projekt elszámolható összköltségének legfeljebb 70%-át érheti el).</w:t>
      </w:r>
    </w:p>
    <w:p w:rsidR="00B277A9" w:rsidRDefault="00B277A9" w:rsidP="00ED1876">
      <w:pPr>
        <w:pStyle w:val="Listaszerbekezds"/>
        <w:numPr>
          <w:ilvl w:val="0"/>
          <w:numId w:val="15"/>
        </w:numPr>
        <w:jc w:val="both"/>
      </w:pPr>
      <w:r w:rsidRPr="00A273D0">
        <w:rPr>
          <w:b/>
        </w:rPr>
        <w:t>Tanácsadási szolgáltatások igénybevétele</w:t>
      </w:r>
      <w:r>
        <w:t xml:space="preserve">: előre rögzített szolgáltatói listán szereplő, nyílt kiválasztáson, valamint részletes szakmai előminősítésen átesett szolgáltatóktól igénybe vett, a felhívás 2.3. o) pontjában részletezett szolgáltatástípusok (legfeljebb 50 millió Ft értékben, a képzéssel együtt legfeljebb a projekt elszámolható összköltségének 20%-át érheti el). </w:t>
      </w:r>
    </w:p>
    <w:p w:rsidR="00B277A9" w:rsidRDefault="00B277A9" w:rsidP="00ED1876">
      <w:pPr>
        <w:pStyle w:val="Listaszerbekezds"/>
        <w:numPr>
          <w:ilvl w:val="0"/>
          <w:numId w:val="15"/>
        </w:numPr>
        <w:jc w:val="both"/>
      </w:pPr>
      <w:r w:rsidRPr="00A273D0">
        <w:rPr>
          <w:b/>
        </w:rPr>
        <w:t>Képzési szolgáltatások igénybevétele</w:t>
      </w:r>
      <w:r>
        <w:t xml:space="preserve">: a vállalat fejlődéséhez szükséges, illetve a munkavállalók magasabb szintű munkavégzését elősegítő képzés, (legfeljebb 20 millió Ft értékben, a tanácsadással együtt legfeljebb a projekt elszámolható összköltségének 20%-át érheti el). </w:t>
      </w:r>
    </w:p>
    <w:p w:rsidR="00ED1876" w:rsidRDefault="00B277A9" w:rsidP="00ED1876">
      <w:pPr>
        <w:pStyle w:val="Listaszerbekezds"/>
        <w:numPr>
          <w:ilvl w:val="0"/>
          <w:numId w:val="15"/>
        </w:numPr>
        <w:jc w:val="both"/>
      </w:pPr>
      <w:r w:rsidRPr="00A273D0">
        <w:rPr>
          <w:b/>
        </w:rPr>
        <w:t>Eszközbeszerzéshez kapcsolódó gyártási licenc, gyártási know-how beszerzése</w:t>
      </w:r>
      <w:r>
        <w:t xml:space="preserve"> (a projekt elszámolható összköltségének legfeljebb 10%-át érheti el) </w:t>
      </w:r>
    </w:p>
    <w:p w:rsidR="00ED1876" w:rsidRDefault="00ED1876" w:rsidP="00ED1876">
      <w:pPr>
        <w:pStyle w:val="Listaszerbekezds"/>
        <w:numPr>
          <w:ilvl w:val="0"/>
          <w:numId w:val="15"/>
        </w:numPr>
        <w:jc w:val="both"/>
      </w:pPr>
      <w:r w:rsidRPr="00A273D0">
        <w:rPr>
          <w:b/>
        </w:rPr>
        <w:t>Megújuló energiaforrást hasznosító technológiák alkalmazása</w:t>
      </w:r>
      <w:r>
        <w:t xml:space="preserve">, melyek célja a gazdasági-termelési folyamatok és az üzemi/üzleti építmények energiaigényének fedezése megújuló energia előállításával (legfeljebb a projekt elszámolható összköltségének 50%-át érhetik el). </w:t>
      </w:r>
    </w:p>
    <w:p w:rsidR="00ED1876" w:rsidRDefault="00ED1876" w:rsidP="00ED1876">
      <w:pPr>
        <w:pStyle w:val="Listaszerbekezds"/>
        <w:ind w:left="1080"/>
      </w:pPr>
    </w:p>
    <w:p w:rsidR="001F7ABD" w:rsidRPr="00ED1876" w:rsidRDefault="00ED1876" w:rsidP="00ED1876">
      <w:pPr>
        <w:jc w:val="both"/>
      </w:pPr>
      <w:r w:rsidRPr="00ED1876">
        <w:rPr>
          <w:b/>
          <w:bCs/>
        </w:rPr>
        <w:t>Felhívjuk figyelmét, hogy a projekt keretében legalább 2 db önállóan nem támogatható tevékenység megvalósítása szükséges, amelyből kötelezően megvalósítandó a 2.1.2.1. a) pontban foglalt tevékenység.</w:t>
      </w:r>
    </w:p>
    <w:p w:rsidR="00DE34E0" w:rsidRDefault="00DE34E0">
      <w:r>
        <w:br w:type="page"/>
      </w:r>
    </w:p>
    <w:p w:rsidR="001F7ABD" w:rsidRDefault="001F7ABD" w:rsidP="001F7ABD">
      <w:pPr>
        <w:pStyle w:val="Listaszerbekezds"/>
        <w:jc w:val="both"/>
      </w:pPr>
    </w:p>
    <w:p w:rsidR="00212C60" w:rsidRPr="002F16BC" w:rsidRDefault="001F7ABD" w:rsidP="001F7ABD">
      <w:pPr>
        <w:pStyle w:val="Listaszerbekezds"/>
        <w:numPr>
          <w:ilvl w:val="0"/>
          <w:numId w:val="1"/>
        </w:numPr>
        <w:jc w:val="both"/>
        <w:rPr>
          <w:b/>
          <w:u w:val="single"/>
        </w:rPr>
      </w:pPr>
      <w:r w:rsidRPr="002F16BC">
        <w:rPr>
          <w:b/>
          <w:u w:val="single"/>
        </w:rPr>
        <w:t>Műszaki-szakmai elvárások:</w:t>
      </w:r>
    </w:p>
    <w:p w:rsidR="000B7694" w:rsidRDefault="000B7694" w:rsidP="000B7694">
      <w:pPr>
        <w:pStyle w:val="Listaszerbekezds"/>
      </w:pPr>
    </w:p>
    <w:p w:rsidR="000B7694" w:rsidRDefault="000B7694" w:rsidP="000B7694">
      <w:pPr>
        <w:pStyle w:val="Listaszerbekezds"/>
        <w:numPr>
          <w:ilvl w:val="0"/>
          <w:numId w:val="17"/>
        </w:numPr>
      </w:pPr>
      <w:r>
        <w:t xml:space="preserve">az elszámolható szoftverek körét TESZOR lista tartalmazza (mellékletben) </w:t>
      </w:r>
    </w:p>
    <w:p w:rsidR="000B7694" w:rsidRDefault="000B7694" w:rsidP="000B7694">
      <w:pPr>
        <w:pStyle w:val="Listaszerbekezds"/>
        <w:numPr>
          <w:ilvl w:val="0"/>
          <w:numId w:val="17"/>
        </w:numPr>
      </w:pPr>
      <w:r>
        <w:t>vállalati infokommunikációs rendszerek, megoldások beszerzése (pl. Vállalati CRM, értékesítés funkcionális terület, Humán erőforrás menedzsment és bérszámfejtés funkcionális terület, Kontrolling és döntéstámogatás funkcionális terület stb.)</w:t>
      </w:r>
    </w:p>
    <w:p w:rsidR="000B7694" w:rsidRDefault="000B7694" w:rsidP="000B7694">
      <w:pPr>
        <w:pStyle w:val="Listaszerbekezds"/>
        <w:numPr>
          <w:ilvl w:val="0"/>
          <w:numId w:val="17"/>
        </w:numPr>
      </w:pPr>
      <w:r>
        <w:t xml:space="preserve">a </w:t>
      </w:r>
      <w:r w:rsidRPr="00DE34E0">
        <w:rPr>
          <w:b/>
          <w:u w:val="single"/>
        </w:rPr>
        <w:t>beszerzendő eszközöket</w:t>
      </w:r>
      <w:r>
        <w:t xml:space="preserve"> piacfelméréssel szükséges alátámasztani (3 internetes forgalmazó dátumozott képernyőképével)</w:t>
      </w:r>
    </w:p>
    <w:p w:rsidR="00DE34E0" w:rsidRDefault="00DE34E0" w:rsidP="00DE34E0">
      <w:pPr>
        <w:pStyle w:val="Listaszerbekezds"/>
        <w:numPr>
          <w:ilvl w:val="0"/>
          <w:numId w:val="17"/>
        </w:numPr>
        <w:jc w:val="both"/>
      </w:pPr>
      <w:r>
        <w:rPr>
          <w:b/>
          <w:u w:val="single"/>
        </w:rPr>
        <w:t>I</w:t>
      </w:r>
      <w:r w:rsidR="00CE765F" w:rsidRPr="00DE34E0">
        <w:rPr>
          <w:b/>
          <w:u w:val="single"/>
        </w:rPr>
        <w:t>ngatlan beruházás esetén</w:t>
      </w:r>
      <w:r w:rsidR="00CE765F">
        <w:t xml:space="preserve"> szükséges a tulajdonostársak hozzájárulása, vagy bérleti szerződés</w:t>
      </w:r>
      <w:r>
        <w:t xml:space="preserve">, </w:t>
      </w:r>
    </w:p>
    <w:p w:rsidR="00DE34E0" w:rsidRDefault="00DE34E0" w:rsidP="00DE34E0">
      <w:pPr>
        <w:pStyle w:val="Listaszerbekezds"/>
        <w:numPr>
          <w:ilvl w:val="1"/>
          <w:numId w:val="17"/>
        </w:numPr>
        <w:jc w:val="both"/>
      </w:pPr>
      <w:r>
        <w:t>a jogszabályban előírt engedélyezési eljárás támogatási kérelem benyújtása előtti megindítását igazoló dokumentumnak, valamint az építési tervdokumentációnak rendelkezésre kell állnia, amennyiben az releváns a tám</w:t>
      </w:r>
      <w:r>
        <w:t>ogatási kérelem vonatkozásában</w:t>
      </w:r>
    </w:p>
    <w:p w:rsidR="000B7694" w:rsidRDefault="00DE34E0" w:rsidP="00DE34E0">
      <w:pPr>
        <w:pStyle w:val="Listaszerbekezds"/>
        <w:numPr>
          <w:ilvl w:val="1"/>
          <w:numId w:val="17"/>
        </w:numPr>
        <w:jc w:val="both"/>
      </w:pPr>
      <w:r>
        <w:t xml:space="preserve">Az infrastrukturális beruházásra vonatkozó piacfelméréshez kapcsolódóan rendelkezésre kell állnia a részletes (munkanemekre bontott) – kivitelezőtől független, építész vagy mérnöki kamarai tagsággal rendelkező tervező által kiállított – építési tervezői nyilatkozatnak és költségbecslésnek, amely igazolja a piacfelmérés realitását </w:t>
      </w:r>
    </w:p>
    <w:p w:rsidR="008023D2" w:rsidRDefault="00DE34E0" w:rsidP="008023D2">
      <w:pPr>
        <w:pStyle w:val="Listaszerbekezds"/>
        <w:numPr>
          <w:ilvl w:val="0"/>
          <w:numId w:val="17"/>
        </w:numPr>
      </w:pPr>
      <w:r w:rsidRPr="00DE34E0">
        <w:rPr>
          <w:b/>
          <w:u w:val="single"/>
        </w:rPr>
        <w:t>K</w:t>
      </w:r>
      <w:r w:rsidR="00CE765F" w:rsidRPr="00DE34E0">
        <w:rPr>
          <w:b/>
          <w:u w:val="single"/>
        </w:rPr>
        <w:t>épzés</w:t>
      </w:r>
      <w:r w:rsidR="00CE765F">
        <w:t xml:space="preserve"> vagy tanácsadás esetén a szolgáltatóval történt kapcsolatfelvételt alátámasztó </w:t>
      </w:r>
      <w:proofErr w:type="gramStart"/>
      <w:r w:rsidR="00CE765F">
        <w:t>dokumentum(</w:t>
      </w:r>
      <w:proofErr w:type="gramEnd"/>
      <w:r w:rsidR="00CE765F">
        <w:t>ok)</w:t>
      </w:r>
      <w:proofErr w:type="spellStart"/>
      <w:r w:rsidR="00CE765F">
        <w:t>nak</w:t>
      </w:r>
      <w:proofErr w:type="spellEnd"/>
      <w:r w:rsidR="00CE765F">
        <w:t xml:space="preserve"> rendelkezésre kell állnia </w:t>
      </w:r>
    </w:p>
    <w:p w:rsidR="00DE34E0" w:rsidRDefault="00DE34E0" w:rsidP="00DE34E0">
      <w:pPr>
        <w:pStyle w:val="Listaszerbekezds"/>
        <w:numPr>
          <w:ilvl w:val="0"/>
          <w:numId w:val="17"/>
        </w:numPr>
        <w:jc w:val="both"/>
      </w:pPr>
      <w:r w:rsidRPr="00DE34E0">
        <w:rPr>
          <w:b/>
          <w:u w:val="single"/>
        </w:rPr>
        <w:t>Tanácsadás</w:t>
      </w:r>
      <w:r w:rsidRPr="00DE34E0">
        <w:t xml:space="preserve"> kizárólag a https://vali.hu weboldalon közzétett listán szereplő, az IFKA Iparfejlesztési Közhasznú Nonprofit Kft. által nyílt, átlátható és megkülönböztetés-mentes módon kiválasztott, minősített szolgáltatótól kerülhet igénybe vételre</w:t>
      </w:r>
    </w:p>
    <w:p w:rsidR="00DE34E0" w:rsidRDefault="00DE34E0" w:rsidP="00DE34E0">
      <w:pPr>
        <w:pStyle w:val="Listaszerbekezds"/>
        <w:numPr>
          <w:ilvl w:val="1"/>
          <w:numId w:val="17"/>
        </w:numPr>
        <w:jc w:val="both"/>
      </w:pPr>
      <w:r>
        <w:t>Tanácsadási tevékenység onli</w:t>
      </w:r>
      <w:r>
        <w:t>ne formában nem vehető igénybe</w:t>
      </w:r>
    </w:p>
    <w:p w:rsidR="00DE34E0" w:rsidRDefault="00DE34E0" w:rsidP="00A63474">
      <w:pPr>
        <w:pStyle w:val="Listaszerbekezds"/>
        <w:numPr>
          <w:ilvl w:val="0"/>
          <w:numId w:val="17"/>
        </w:numPr>
        <w:jc w:val="both"/>
      </w:pPr>
      <w:r w:rsidRPr="00A63474">
        <w:rPr>
          <w:b/>
          <w:u w:val="single"/>
        </w:rPr>
        <w:t>Megújuló energiaforrás</w:t>
      </w:r>
      <w:r w:rsidR="00A63474" w:rsidRPr="00A63474">
        <w:rPr>
          <w:b/>
          <w:u w:val="single"/>
        </w:rPr>
        <w:t>t</w:t>
      </w:r>
      <w:r w:rsidR="00A63474">
        <w:t xml:space="preserve"> hasznosító technológiák alkalmazása esetén az alábbiak </w:t>
      </w:r>
      <w:proofErr w:type="spellStart"/>
      <w:r w:rsidR="00A63474">
        <w:t>támogathatóak</w:t>
      </w:r>
      <w:proofErr w:type="spellEnd"/>
      <w:r w:rsidR="00A63474">
        <w:t xml:space="preserve">: </w:t>
      </w:r>
      <w:r w:rsidR="00A63474">
        <w:t>Napelemes rendszer</w:t>
      </w:r>
      <w:r w:rsidR="00A63474">
        <w:t xml:space="preserve">, </w:t>
      </w:r>
      <w:r w:rsidR="00A63474">
        <w:t>Napkollektoros rendszer</w:t>
      </w:r>
      <w:r w:rsidR="00A63474">
        <w:t xml:space="preserve">, </w:t>
      </w:r>
      <w:r w:rsidR="00A63474">
        <w:t xml:space="preserve">Brikett, </w:t>
      </w:r>
      <w:proofErr w:type="spellStart"/>
      <w:r w:rsidR="00A63474">
        <w:t>pellet</w:t>
      </w:r>
      <w:proofErr w:type="spellEnd"/>
      <w:r w:rsidR="00A63474">
        <w:t xml:space="preserve">, </w:t>
      </w:r>
      <w:proofErr w:type="spellStart"/>
      <w:r w:rsidR="00A63474">
        <w:t>faapríték</w:t>
      </w:r>
      <w:proofErr w:type="spellEnd"/>
      <w:r w:rsidR="00A63474">
        <w:t xml:space="preserve">, </w:t>
      </w:r>
      <w:proofErr w:type="spellStart"/>
      <w:r w:rsidR="00A63474">
        <w:t>faelgázosító</w:t>
      </w:r>
      <w:proofErr w:type="spellEnd"/>
      <w:r w:rsidR="00A63474">
        <w:t xml:space="preserve"> kazánrendszer</w:t>
      </w:r>
      <w:r w:rsidR="00A63474">
        <w:t xml:space="preserve">, </w:t>
      </w:r>
      <w:r w:rsidR="00A63474">
        <w:t xml:space="preserve">Hőszivattyú rendszerek </w:t>
      </w:r>
    </w:p>
    <w:p w:rsidR="003D043D" w:rsidRDefault="003D043D" w:rsidP="003D043D">
      <w:pPr>
        <w:pStyle w:val="Listaszerbekezds"/>
        <w:jc w:val="both"/>
      </w:pPr>
    </w:p>
    <w:p w:rsidR="003D043D" w:rsidRPr="003D043D" w:rsidRDefault="003D043D" w:rsidP="003D043D">
      <w:pPr>
        <w:jc w:val="both"/>
        <w:rPr>
          <w:b/>
          <w:u w:val="single"/>
        </w:rPr>
      </w:pPr>
      <w:r w:rsidRPr="003D043D">
        <w:rPr>
          <w:b/>
          <w:highlight w:val="yellow"/>
          <w:u w:val="single"/>
        </w:rPr>
        <w:t>Kötelező vállalás:</w:t>
      </w:r>
    </w:p>
    <w:p w:rsidR="003D043D" w:rsidRDefault="003D043D" w:rsidP="003D043D">
      <w:pPr>
        <w:jc w:val="both"/>
      </w:pPr>
      <w:r>
        <w:t xml:space="preserve">A </w:t>
      </w:r>
      <w:r>
        <w:t>Támogatást igénylő vállalja, hogy termelő/szolgáltató tevékenységéhez kapcsolódóan korszerű vállalati tech</w:t>
      </w:r>
      <w:r>
        <w:t>nológiai megoldásokat alkalmaz</w:t>
      </w:r>
    </w:p>
    <w:p w:rsidR="003D043D" w:rsidRDefault="003D043D" w:rsidP="003D043D">
      <w:pPr>
        <w:jc w:val="both"/>
      </w:pPr>
      <w:r>
        <w:t xml:space="preserve">A pályázó vállalkozások az alábbi 12 korszerű vállalati technológiai megoldás közül választhatnak, melyek közül a </w:t>
      </w:r>
      <w:r w:rsidRPr="003D043D">
        <w:rPr>
          <w:u w:val="single"/>
        </w:rPr>
        <w:t>mikro- és kisvállalkozásoknak kettőt</w:t>
      </w:r>
      <w:r>
        <w:t xml:space="preserve">, a </w:t>
      </w:r>
      <w:r w:rsidRPr="003D043D">
        <w:rPr>
          <w:u w:val="single"/>
        </w:rPr>
        <w:t>középvállalkozásoknak hármat</w:t>
      </w:r>
      <w:r>
        <w:t xml:space="preserve"> kell a feltételrendszernek megfelelően teljesíteniük a megvalósítási időszak végéig:</w:t>
      </w:r>
    </w:p>
    <w:p w:rsidR="003D043D" w:rsidRDefault="003D043D" w:rsidP="003D043D">
      <w:pPr>
        <w:jc w:val="both"/>
      </w:pPr>
      <w:r>
        <w:t>1. Ügyfélkezelő rendszer</w:t>
      </w:r>
    </w:p>
    <w:p w:rsidR="003D043D" w:rsidRDefault="003D043D" w:rsidP="003D043D">
      <w:pPr>
        <w:jc w:val="both"/>
      </w:pPr>
      <w:r>
        <w:t>2. Elektronikus számviteli és számlázó rendszer</w:t>
      </w:r>
    </w:p>
    <w:p w:rsidR="003D043D" w:rsidRDefault="003D043D" w:rsidP="003D043D">
      <w:pPr>
        <w:jc w:val="both"/>
      </w:pPr>
      <w:r>
        <w:t>3. Elektronikus kontrolling és döntéstámogatási rendszer</w:t>
      </w:r>
    </w:p>
    <w:p w:rsidR="003D043D" w:rsidRDefault="003D043D" w:rsidP="003D043D">
      <w:pPr>
        <w:jc w:val="both"/>
      </w:pPr>
      <w:r>
        <w:t>4. Elektronikus beszerzési, logisztikai rendszer</w:t>
      </w:r>
    </w:p>
    <w:p w:rsidR="003D043D" w:rsidRDefault="003D043D" w:rsidP="003D043D">
      <w:pPr>
        <w:jc w:val="both"/>
      </w:pPr>
      <w:r>
        <w:t>5. Gyártásirányítási rendszer</w:t>
      </w:r>
    </w:p>
    <w:p w:rsidR="003D043D" w:rsidRDefault="003D043D" w:rsidP="003D043D">
      <w:pPr>
        <w:jc w:val="both"/>
      </w:pPr>
      <w:r>
        <w:t>6. IPAR 4.0-hoz köthető megoldások a gyártásban, termelésben</w:t>
      </w:r>
    </w:p>
    <w:p w:rsidR="003D043D" w:rsidRDefault="003D043D" w:rsidP="003D043D">
      <w:pPr>
        <w:jc w:val="both"/>
      </w:pPr>
      <w:r>
        <w:t>7. Felhőszolgáltatás adattárolás céljából</w:t>
      </w:r>
    </w:p>
    <w:p w:rsidR="003D043D" w:rsidRDefault="003D043D" w:rsidP="003D043D">
      <w:pPr>
        <w:jc w:val="both"/>
      </w:pPr>
      <w:r>
        <w:t>8. Mobil, helyhez nem kötött, irodán kívüli munkavégzés</w:t>
      </w:r>
    </w:p>
    <w:p w:rsidR="003D043D" w:rsidRDefault="003D043D" w:rsidP="003D043D">
      <w:pPr>
        <w:jc w:val="both"/>
      </w:pPr>
      <w:r>
        <w:lastRenderedPageBreak/>
        <w:t>9. Munkaszervezéshez kapcsolódó korszerű vállalati technológiai megoldások</w:t>
      </w:r>
    </w:p>
    <w:p w:rsidR="003D043D" w:rsidRDefault="003D043D" w:rsidP="003D043D">
      <w:pPr>
        <w:jc w:val="both"/>
      </w:pPr>
      <w:r>
        <w:t>10. Webáruház</w:t>
      </w:r>
    </w:p>
    <w:p w:rsidR="003D043D" w:rsidRDefault="003D043D" w:rsidP="003D043D">
      <w:pPr>
        <w:jc w:val="both"/>
      </w:pPr>
      <w:r>
        <w:t>11. Közösségi média üzleti célú használata</w:t>
      </w:r>
    </w:p>
    <w:p w:rsidR="003D043D" w:rsidRDefault="003D043D" w:rsidP="003D043D">
      <w:pPr>
        <w:jc w:val="both"/>
      </w:pPr>
      <w:r>
        <w:t>12. IT biztonsági rendszerek</w:t>
      </w:r>
    </w:p>
    <w:p w:rsidR="00DE34E0" w:rsidRDefault="00DE34E0" w:rsidP="00DE34E0">
      <w:pPr>
        <w:pStyle w:val="Listaszerbekezds"/>
        <w:ind w:left="1440"/>
        <w:jc w:val="both"/>
      </w:pPr>
    </w:p>
    <w:p w:rsidR="009A1D5B" w:rsidRDefault="00EA2FC9" w:rsidP="00EA2FC9">
      <w:r w:rsidRPr="00F237FA">
        <w:t>11.</w:t>
      </w:r>
      <w:r>
        <w:rPr>
          <w:u w:val="single"/>
        </w:rPr>
        <w:t xml:space="preserve"> </w:t>
      </w:r>
      <w:r w:rsidR="009A1D5B" w:rsidRPr="00EA2FC9">
        <w:rPr>
          <w:u w:val="single"/>
        </w:rPr>
        <w:t>A projekt végrehajtására rendelkezésre álló időtartam:</w:t>
      </w:r>
      <w:r w:rsidR="009A1D5B">
        <w:t xml:space="preserve"> 24 hónap</w:t>
      </w:r>
    </w:p>
    <w:p w:rsidR="00E804C9" w:rsidRDefault="00EA2FC9" w:rsidP="00EA2FC9">
      <w:r w:rsidRPr="00F237FA">
        <w:t>12.</w:t>
      </w:r>
      <w:r>
        <w:rPr>
          <w:u w:val="single"/>
        </w:rPr>
        <w:t xml:space="preserve"> </w:t>
      </w:r>
      <w:r w:rsidR="00E804C9" w:rsidRPr="00EA2FC9">
        <w:rPr>
          <w:u w:val="single"/>
        </w:rPr>
        <w:t>Fenntartási kötelezettség:</w:t>
      </w:r>
      <w:r w:rsidR="00FD71FE">
        <w:t xml:space="preserve"> 3</w:t>
      </w:r>
      <w:r w:rsidR="00E804C9">
        <w:t xml:space="preserve"> év</w:t>
      </w:r>
    </w:p>
    <w:p w:rsidR="00212C60" w:rsidRDefault="00212C60" w:rsidP="000067F4">
      <w:pPr>
        <w:pStyle w:val="Listaszerbekezds"/>
      </w:pPr>
    </w:p>
    <w:p w:rsidR="006326FE" w:rsidRPr="00EB6F03" w:rsidRDefault="006326FE" w:rsidP="00EB6F03">
      <w:pPr>
        <w:pStyle w:val="Listaszerbekezds"/>
        <w:numPr>
          <w:ilvl w:val="0"/>
          <w:numId w:val="1"/>
        </w:numPr>
        <w:rPr>
          <w:b/>
          <w:u w:val="single"/>
        </w:rPr>
      </w:pPr>
      <w:r w:rsidRPr="00EB6F03">
        <w:rPr>
          <w:b/>
          <w:u w:val="single"/>
        </w:rPr>
        <w:t>Csatolandó mellékletek:</w:t>
      </w:r>
    </w:p>
    <w:p w:rsidR="00EB6F03" w:rsidRPr="00EB6F03" w:rsidRDefault="00EB6F03" w:rsidP="00EB6F03"/>
    <w:p w:rsidR="00EB6F03" w:rsidRPr="00EB6F03" w:rsidRDefault="00EB6F03" w:rsidP="00EB6F03">
      <w:proofErr w:type="gramStart"/>
      <w:r w:rsidRPr="00EB6F03">
        <w:t>a</w:t>
      </w:r>
      <w:proofErr w:type="gramEnd"/>
      <w:r w:rsidRPr="00EB6F03">
        <w:t>) A beszerzés tárgyát képező költségtételekre vonatkozóan csatolni szükséges:</w:t>
      </w:r>
    </w:p>
    <w:p w:rsidR="00EB6F03" w:rsidRPr="00EB6F03" w:rsidRDefault="00EB6F03" w:rsidP="00EB6F03">
      <w:pPr>
        <w:jc w:val="both"/>
      </w:pPr>
      <w:r w:rsidRPr="00EB6F03">
        <w:t xml:space="preserve">• </w:t>
      </w:r>
      <w:proofErr w:type="gramStart"/>
      <w:r w:rsidRPr="00EB6F03">
        <w:t>gyártási</w:t>
      </w:r>
      <w:proofErr w:type="gramEnd"/>
      <w:r w:rsidRPr="00EB6F03">
        <w:t xml:space="preserve"> licenc, gyártási know-how beszerzéshez kapcsolódó költségtételek alátámasztására a Magyar Szabadalmi Ügyvivői Kamara névjegyzékében (http://www.szabadalmikamara.hu/Index.aspx?MN=Tagok_MindenTag&amp;LN=Hungarian) található szabadalmi ügyvivő által kiállított vagyonértékelést, amennyiben a felhívás 7.3.A.c II) pontjához kapcsolódóan gyártási licenc, gyártási know-how is beszerzésre kerül,</w:t>
      </w:r>
    </w:p>
    <w:p w:rsidR="00EB6F03" w:rsidRPr="00EB6F03" w:rsidRDefault="00EB6F03" w:rsidP="00EB6F03">
      <w:pPr>
        <w:jc w:val="both"/>
      </w:pPr>
      <w:r w:rsidRPr="00EB6F03">
        <w:t xml:space="preserve">• </w:t>
      </w:r>
      <w:proofErr w:type="gramStart"/>
      <w:r w:rsidRPr="00751648">
        <w:rPr>
          <w:b/>
        </w:rPr>
        <w:t>eszközbeszerzésre</w:t>
      </w:r>
      <w:proofErr w:type="gramEnd"/>
      <w:r w:rsidRPr="00751648">
        <w:rPr>
          <w:b/>
        </w:rPr>
        <w:t xml:space="preserve"> vonatkozóan a kiválasztott szállító forgalmazói státusza esetén a gyártóval/fejlesztővel való kapcsolatot igazoló alátámasztó dokumentumot (pl. gyártói igazolás, disztribútori szerződés, forgalmazói megállapodás),</w:t>
      </w:r>
    </w:p>
    <w:p w:rsidR="00EB6F03" w:rsidRPr="00EB6F03" w:rsidRDefault="00EB6F03" w:rsidP="00EB6F03">
      <w:pPr>
        <w:jc w:val="both"/>
      </w:pPr>
      <w:r w:rsidRPr="00EB6F03">
        <w:t xml:space="preserve">• </w:t>
      </w:r>
      <w:proofErr w:type="gramStart"/>
      <w:r w:rsidRPr="00751648">
        <w:rPr>
          <w:b/>
        </w:rPr>
        <w:t>egyszerűsített</w:t>
      </w:r>
      <w:proofErr w:type="gramEnd"/>
      <w:r w:rsidRPr="00751648">
        <w:rPr>
          <w:b/>
        </w:rPr>
        <w:t xml:space="preserve"> piacfelméréssel alátámasztott eszközbeszerzésre vonatkozóan a gyártók/szállítók/forgalmazók honlapjáról készült képe</w:t>
      </w:r>
      <w:bookmarkStart w:id="0" w:name="_GoBack"/>
      <w:bookmarkEnd w:id="0"/>
      <w:r w:rsidRPr="00751648">
        <w:rPr>
          <w:b/>
        </w:rPr>
        <w:t>rnyőképeket</w:t>
      </w:r>
      <w:r w:rsidRPr="00EB6F03">
        <w:t>,</w:t>
      </w:r>
    </w:p>
    <w:p w:rsidR="00EB6F03" w:rsidRPr="00EB6F03" w:rsidRDefault="00EB6F03" w:rsidP="00EB6F03">
      <w:pPr>
        <w:jc w:val="both"/>
      </w:pPr>
      <w:r w:rsidRPr="00EB6F03">
        <w:t xml:space="preserve">• </w:t>
      </w:r>
      <w:proofErr w:type="gramStart"/>
      <w:r w:rsidRPr="00EB6F03">
        <w:t>egyedi</w:t>
      </w:r>
      <w:proofErr w:type="gramEnd"/>
      <w:r w:rsidRPr="00EB6F03">
        <w:t xml:space="preserve"> tervezésű és gyártású célgép beszerzése esetén a tervezés során készült mérnökrajzot, valamint a szállító által kiállított részletes költségkalkulációt,</w:t>
      </w:r>
    </w:p>
    <w:p w:rsidR="00EB6F03" w:rsidRPr="00EB6F03" w:rsidRDefault="00EB6F03" w:rsidP="00EB6F03">
      <w:pPr>
        <w:jc w:val="both"/>
      </w:pPr>
      <w:r w:rsidRPr="00EB6F03">
        <w:t xml:space="preserve">• </w:t>
      </w:r>
      <w:proofErr w:type="gramStart"/>
      <w:r w:rsidRPr="00EB6F03">
        <w:t>a</w:t>
      </w:r>
      <w:proofErr w:type="gramEnd"/>
      <w:r w:rsidRPr="00EB6F03">
        <w:t xml:space="preserve"> Felhívás 7.3.A.c I) pontjában foglalt, a Modern Vállalkozások Programja keretében minősített szolgáltatótól történő szoftverbeszerzésre, valamint a 7.3.B.c I) pontjában foglalt felhőszolgáltatásra vonatkozóan a vallalkozzdigitalisan.hu oldalon történt regisztrációt és adatrögzítést követően generált, időbélyegzővel ellátott árkalkulációt.</w:t>
      </w:r>
    </w:p>
    <w:p w:rsidR="00F55F0F" w:rsidRDefault="00EB6F03" w:rsidP="00EB6F03">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b) </w:t>
      </w:r>
      <w:r w:rsidRPr="00EB6F03">
        <w:rPr>
          <w:rFonts w:asciiTheme="minorHAnsi" w:hAnsiTheme="minorHAnsi" w:cstheme="minorBidi"/>
          <w:color w:val="auto"/>
          <w:sz w:val="22"/>
          <w:szCs w:val="22"/>
        </w:rPr>
        <w:t xml:space="preserve">A megvalósítási helyszín alkalmasságát alátámasztó, helyszínenként </w:t>
      </w:r>
      <w:r w:rsidRPr="00EB6F03">
        <w:rPr>
          <w:rFonts w:asciiTheme="minorHAnsi" w:hAnsiTheme="minorHAnsi" w:cstheme="minorBidi"/>
          <w:b/>
          <w:color w:val="auto"/>
          <w:sz w:val="22"/>
          <w:szCs w:val="22"/>
        </w:rPr>
        <w:t>legalább 10 db fényképből álló fotódokumentáció</w:t>
      </w:r>
      <w:r w:rsidRPr="00EB6F03">
        <w:rPr>
          <w:rFonts w:asciiTheme="minorHAnsi" w:hAnsiTheme="minorHAnsi" w:cstheme="minorBidi"/>
          <w:color w:val="auto"/>
          <w:sz w:val="22"/>
          <w:szCs w:val="22"/>
        </w:rPr>
        <w:t>, melynek a 3.6.1.1 pontban meghatározott műszaki követelményeknek való megfelelést kell bemutatnia az alábbiak szerint:</w:t>
      </w:r>
    </w:p>
    <w:p w:rsidR="00EB6F03" w:rsidRDefault="00EB6F03" w:rsidP="00EB6F03">
      <w:pPr>
        <w:pStyle w:val="Default"/>
        <w:jc w:val="both"/>
        <w:rPr>
          <w:rFonts w:asciiTheme="minorHAnsi" w:hAnsiTheme="minorHAnsi" w:cstheme="minorBidi"/>
          <w:color w:val="auto"/>
          <w:sz w:val="22"/>
          <w:szCs w:val="22"/>
        </w:rPr>
      </w:pPr>
    </w:p>
    <w:p w:rsidR="00F55F0F" w:rsidRPr="00F55F0F" w:rsidRDefault="00751648" w:rsidP="00F55F0F">
      <w:pPr>
        <w:pStyle w:val="Default"/>
        <w:jc w:val="both"/>
        <w:rPr>
          <w:rFonts w:asciiTheme="minorHAnsi" w:hAnsiTheme="minorHAnsi" w:cstheme="minorBidi"/>
          <w:color w:val="auto"/>
          <w:sz w:val="22"/>
          <w:szCs w:val="22"/>
          <w:u w:val="single"/>
        </w:rPr>
      </w:pPr>
      <w:r w:rsidRPr="00751648">
        <w:rPr>
          <w:rFonts w:asciiTheme="minorHAnsi" w:hAnsiTheme="minorHAnsi" w:cstheme="minorBidi"/>
          <w:color w:val="auto"/>
          <w:sz w:val="22"/>
          <w:szCs w:val="22"/>
          <w:u w:val="single"/>
        </w:rPr>
        <w:t xml:space="preserve">1) </w:t>
      </w:r>
      <w:r w:rsidR="00F55F0F" w:rsidRPr="00751648">
        <w:rPr>
          <w:rFonts w:asciiTheme="minorHAnsi" w:hAnsiTheme="minorHAnsi" w:cstheme="minorBidi"/>
          <w:color w:val="auto"/>
          <w:sz w:val="22"/>
          <w:szCs w:val="22"/>
          <w:u w:val="single"/>
        </w:rPr>
        <w:t>Helyhez</w:t>
      </w:r>
      <w:r w:rsidR="00F55F0F" w:rsidRPr="00F55F0F">
        <w:rPr>
          <w:rFonts w:asciiTheme="minorHAnsi" w:hAnsiTheme="minorHAnsi" w:cstheme="minorBidi"/>
          <w:color w:val="auto"/>
          <w:sz w:val="22"/>
          <w:szCs w:val="22"/>
          <w:u w:val="single"/>
        </w:rPr>
        <w:t xml:space="preserve"> kötött eszköz beszerzése esetén</w:t>
      </w:r>
      <w:r w:rsidR="00F55F0F">
        <w:rPr>
          <w:rFonts w:asciiTheme="minorHAnsi" w:hAnsiTheme="minorHAnsi" w:cstheme="minorBidi"/>
          <w:color w:val="auto"/>
          <w:sz w:val="22"/>
          <w:szCs w:val="22"/>
          <w:u w:val="single"/>
        </w:rPr>
        <w:t>:</w:t>
      </w:r>
    </w:p>
    <w:p w:rsidR="000440C1" w:rsidRPr="000440C1"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legalább 3 fotó tartalmazza az eszköz elhelyezésére szolgáló helyiség bemutatását (beleértve a fedett, infrastruktúrával ellátott helyiség külső-belső terének, valamint méret</w:t>
      </w:r>
      <w:r>
        <w:rPr>
          <w:rFonts w:asciiTheme="minorHAnsi" w:hAnsiTheme="minorHAnsi" w:cstheme="minorBidi"/>
          <w:color w:val="auto"/>
          <w:sz w:val="22"/>
          <w:szCs w:val="22"/>
        </w:rPr>
        <w:t xml:space="preserve">ének és </w:t>
      </w:r>
      <w:proofErr w:type="spellStart"/>
      <w:r>
        <w:rPr>
          <w:rFonts w:asciiTheme="minorHAnsi" w:hAnsiTheme="minorHAnsi" w:cstheme="minorBidi"/>
          <w:color w:val="auto"/>
          <w:sz w:val="22"/>
          <w:szCs w:val="22"/>
        </w:rPr>
        <w:t>padozatának</w:t>
      </w:r>
      <w:proofErr w:type="spellEnd"/>
      <w:r>
        <w:rPr>
          <w:rFonts w:asciiTheme="minorHAnsi" w:hAnsiTheme="minorHAnsi" w:cstheme="minorBidi"/>
          <w:color w:val="auto"/>
          <w:sz w:val="22"/>
          <w:szCs w:val="22"/>
        </w:rPr>
        <w:t xml:space="preserve"> bemutatása)</w:t>
      </w:r>
      <w:r w:rsidRPr="000440C1">
        <w:rPr>
          <w:rFonts w:asciiTheme="minorHAnsi" w:hAnsiTheme="minorHAnsi" w:cstheme="minorBidi"/>
          <w:color w:val="auto"/>
          <w:sz w:val="22"/>
          <w:szCs w:val="22"/>
        </w:rPr>
        <w:t>,</w:t>
      </w:r>
    </w:p>
    <w:p w:rsidR="00F55F0F"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legalább 3 fotó tartalmazza a helyiség infrastruktúra ellátottságának bemutatását (beleértve elektromos áram, víz, gáz ellátás, valamint szociális helyiségek bemutatását).</w:t>
      </w:r>
    </w:p>
    <w:p w:rsidR="000440C1" w:rsidRDefault="000440C1" w:rsidP="000440C1">
      <w:pPr>
        <w:pStyle w:val="Default"/>
        <w:jc w:val="both"/>
        <w:rPr>
          <w:rFonts w:asciiTheme="minorHAnsi" w:hAnsiTheme="minorHAnsi" w:cstheme="minorBidi"/>
          <w:color w:val="auto"/>
          <w:sz w:val="22"/>
          <w:szCs w:val="22"/>
        </w:rPr>
      </w:pPr>
    </w:p>
    <w:p w:rsidR="00F55F0F" w:rsidRPr="00F55F0F" w:rsidRDefault="00751648" w:rsidP="00F55F0F">
      <w:pPr>
        <w:pStyle w:val="Default"/>
        <w:jc w:val="both"/>
        <w:rPr>
          <w:rFonts w:asciiTheme="minorHAnsi" w:hAnsiTheme="minorHAnsi" w:cstheme="minorBidi"/>
          <w:color w:val="auto"/>
          <w:sz w:val="22"/>
          <w:szCs w:val="22"/>
          <w:u w:val="single"/>
        </w:rPr>
      </w:pPr>
      <w:r>
        <w:rPr>
          <w:rFonts w:asciiTheme="minorHAnsi" w:hAnsiTheme="minorHAnsi" w:cstheme="minorBidi"/>
          <w:color w:val="auto"/>
          <w:sz w:val="22"/>
          <w:szCs w:val="22"/>
          <w:u w:val="single"/>
        </w:rPr>
        <w:t xml:space="preserve">2) </w:t>
      </w:r>
      <w:r w:rsidR="00F55F0F" w:rsidRPr="00F55F0F">
        <w:rPr>
          <w:rFonts w:asciiTheme="minorHAnsi" w:hAnsiTheme="minorHAnsi" w:cstheme="minorBidi"/>
          <w:color w:val="auto"/>
          <w:sz w:val="22"/>
          <w:szCs w:val="22"/>
          <w:u w:val="single"/>
        </w:rPr>
        <w:t>Mobil eszköz beszerzése esetén:</w:t>
      </w:r>
    </w:p>
    <w:p w:rsidR="000440C1" w:rsidRPr="000440C1"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legalább 2 fotó tartalmazza a gépek ki/bejárásának, valamint közútról történő megközelítés biztosításának bemutatását,</w:t>
      </w:r>
    </w:p>
    <w:p w:rsidR="000440C1" w:rsidRPr="000440C1"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lastRenderedPageBreak/>
        <w:t>- legalább 2 fotó tartalmazza a gépek tárolására alkalmas helyiség (tér) bemutatását (beleértve az egyszerre történő tárolás esetét),</w:t>
      </w:r>
    </w:p>
    <w:p w:rsidR="00F55F0F"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legalább 2 fotó tartalmazza kármegelőzést segítő infrastruktúra bemutatását (pl. őrző-, védőrendszer, tűzvédelmi eszközö</w:t>
      </w:r>
      <w:r>
        <w:rPr>
          <w:rFonts w:asciiTheme="minorHAnsi" w:hAnsiTheme="minorHAnsi" w:cstheme="minorBidi"/>
          <w:color w:val="auto"/>
          <w:sz w:val="22"/>
          <w:szCs w:val="22"/>
        </w:rPr>
        <w:t>k bemutatását)</w:t>
      </w:r>
    </w:p>
    <w:p w:rsidR="000440C1" w:rsidRDefault="000440C1" w:rsidP="000440C1">
      <w:pPr>
        <w:pStyle w:val="Default"/>
        <w:jc w:val="both"/>
        <w:rPr>
          <w:rFonts w:asciiTheme="minorHAnsi" w:hAnsiTheme="minorHAnsi" w:cstheme="minorBidi"/>
          <w:color w:val="auto"/>
          <w:sz w:val="22"/>
          <w:szCs w:val="22"/>
        </w:rPr>
      </w:pPr>
    </w:p>
    <w:p w:rsidR="00F55F0F" w:rsidRPr="00F55F0F" w:rsidRDefault="00751648" w:rsidP="00F55F0F">
      <w:pPr>
        <w:pStyle w:val="Default"/>
        <w:jc w:val="both"/>
        <w:rPr>
          <w:rFonts w:asciiTheme="minorHAnsi" w:hAnsiTheme="minorHAnsi" w:cstheme="minorBidi"/>
          <w:color w:val="auto"/>
          <w:sz w:val="22"/>
          <w:szCs w:val="22"/>
          <w:u w:val="single"/>
        </w:rPr>
      </w:pPr>
      <w:r>
        <w:rPr>
          <w:rFonts w:asciiTheme="minorHAnsi" w:hAnsiTheme="minorHAnsi" w:cstheme="minorBidi"/>
          <w:color w:val="auto"/>
          <w:sz w:val="22"/>
          <w:szCs w:val="22"/>
          <w:u w:val="single"/>
        </w:rPr>
        <w:t xml:space="preserve">3) </w:t>
      </w:r>
      <w:r w:rsidR="00F55F0F" w:rsidRPr="00F55F0F">
        <w:rPr>
          <w:rFonts w:asciiTheme="minorHAnsi" w:hAnsiTheme="minorHAnsi" w:cstheme="minorBidi"/>
          <w:color w:val="auto"/>
          <w:sz w:val="22"/>
          <w:szCs w:val="22"/>
          <w:u w:val="single"/>
        </w:rPr>
        <w:t>IKT eszköz beszerzése esetén:</w:t>
      </w:r>
    </w:p>
    <w:p w:rsidR="00F55F0F"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legalább 2 fotó tartalmazza az eszközök üzemeltetéséhez, működtetéséhez szükséges szélessávú internet csatlakozás, szerver megfelelő elhelyezése, megfele</w:t>
      </w:r>
      <w:r>
        <w:rPr>
          <w:rFonts w:asciiTheme="minorHAnsi" w:hAnsiTheme="minorHAnsi" w:cstheme="minorBidi"/>
          <w:color w:val="auto"/>
          <w:sz w:val="22"/>
          <w:szCs w:val="22"/>
        </w:rPr>
        <w:t>lő irodai munkahely bemutatását</w:t>
      </w:r>
    </w:p>
    <w:p w:rsidR="000440C1" w:rsidRDefault="000440C1" w:rsidP="000440C1">
      <w:pPr>
        <w:pStyle w:val="Default"/>
        <w:jc w:val="both"/>
        <w:rPr>
          <w:rFonts w:asciiTheme="minorHAnsi" w:hAnsiTheme="minorHAnsi" w:cstheme="minorBidi"/>
          <w:color w:val="auto"/>
          <w:sz w:val="22"/>
          <w:szCs w:val="22"/>
        </w:rPr>
      </w:pPr>
    </w:p>
    <w:p w:rsidR="000440C1" w:rsidRPr="00751648" w:rsidRDefault="000440C1" w:rsidP="000440C1">
      <w:pPr>
        <w:pStyle w:val="Default"/>
        <w:jc w:val="both"/>
        <w:rPr>
          <w:rFonts w:asciiTheme="minorHAnsi" w:hAnsiTheme="minorHAnsi" w:cstheme="minorBidi"/>
          <w:color w:val="auto"/>
          <w:sz w:val="22"/>
          <w:szCs w:val="22"/>
          <w:u w:val="single"/>
        </w:rPr>
      </w:pPr>
      <w:r w:rsidRPr="00751648">
        <w:rPr>
          <w:rFonts w:asciiTheme="minorHAnsi" w:hAnsiTheme="minorHAnsi" w:cstheme="minorBidi"/>
          <w:color w:val="auto"/>
          <w:sz w:val="22"/>
          <w:szCs w:val="22"/>
          <w:u w:val="single"/>
        </w:rPr>
        <w:t>4) A helyszín beazonosíthatósága érdekében:</w:t>
      </w:r>
    </w:p>
    <w:p w:rsidR="000440C1"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A telephely utcafrontjáról legal</w:t>
      </w:r>
      <w:r>
        <w:rPr>
          <w:rFonts w:asciiTheme="minorHAnsi" w:hAnsiTheme="minorHAnsi" w:cstheme="minorBidi"/>
          <w:color w:val="auto"/>
          <w:sz w:val="22"/>
          <w:szCs w:val="22"/>
        </w:rPr>
        <w:t>ább 2 fotó benyújtása szükséges</w:t>
      </w:r>
    </w:p>
    <w:p w:rsidR="000440C1" w:rsidRPr="000440C1" w:rsidRDefault="000440C1" w:rsidP="000440C1">
      <w:pPr>
        <w:pStyle w:val="Default"/>
        <w:jc w:val="both"/>
        <w:rPr>
          <w:rFonts w:asciiTheme="minorHAnsi" w:hAnsiTheme="minorHAnsi" w:cstheme="minorBidi"/>
          <w:color w:val="auto"/>
          <w:sz w:val="22"/>
          <w:szCs w:val="22"/>
        </w:rPr>
      </w:pPr>
    </w:p>
    <w:p w:rsidR="000440C1" w:rsidRPr="00751648" w:rsidRDefault="000440C1" w:rsidP="000440C1">
      <w:pPr>
        <w:pStyle w:val="Default"/>
        <w:jc w:val="both"/>
        <w:rPr>
          <w:rFonts w:asciiTheme="minorHAnsi" w:hAnsiTheme="minorHAnsi" w:cstheme="minorBidi"/>
          <w:color w:val="auto"/>
          <w:sz w:val="22"/>
          <w:szCs w:val="22"/>
          <w:u w:val="single"/>
        </w:rPr>
      </w:pPr>
      <w:r w:rsidRPr="00751648">
        <w:rPr>
          <w:rFonts w:asciiTheme="minorHAnsi" w:hAnsiTheme="minorHAnsi" w:cstheme="minorBidi"/>
          <w:color w:val="auto"/>
          <w:sz w:val="22"/>
          <w:szCs w:val="22"/>
          <w:u w:val="single"/>
        </w:rPr>
        <w:t>5) Zöldmezős beruházás esetén:</w:t>
      </w:r>
    </w:p>
    <w:p w:rsidR="000440C1"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A teleknek a támogatási kérelem benyújtáskori adottságait bemutató legal</w:t>
      </w:r>
      <w:r>
        <w:rPr>
          <w:rFonts w:asciiTheme="minorHAnsi" w:hAnsiTheme="minorHAnsi" w:cstheme="minorBidi"/>
          <w:color w:val="auto"/>
          <w:sz w:val="22"/>
          <w:szCs w:val="22"/>
        </w:rPr>
        <w:t>ább 2 fotó benyújtása szükséges</w:t>
      </w:r>
    </w:p>
    <w:p w:rsidR="000440C1" w:rsidRDefault="000440C1" w:rsidP="000440C1">
      <w:pPr>
        <w:pStyle w:val="Default"/>
        <w:jc w:val="both"/>
        <w:rPr>
          <w:rFonts w:asciiTheme="minorHAnsi" w:hAnsiTheme="minorHAnsi" w:cstheme="minorBidi"/>
          <w:color w:val="auto"/>
          <w:sz w:val="22"/>
          <w:szCs w:val="22"/>
        </w:rPr>
      </w:pPr>
    </w:p>
    <w:p w:rsidR="000440C1"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Felhívjuk figyelmét, hogy a fotódokumentációnak legalább 10 fényképből kell állnia helyszínenként úgy, hogy az 1)-5) pontokban meghatározott darabszámokat figyelembe kell venni a megvalósítási helyszínről készített fotódokumentáció során!</w:t>
      </w:r>
    </w:p>
    <w:p w:rsidR="000440C1" w:rsidRDefault="000440C1" w:rsidP="000440C1">
      <w:pPr>
        <w:pStyle w:val="Default"/>
        <w:jc w:val="both"/>
        <w:rPr>
          <w:rFonts w:asciiTheme="minorHAnsi" w:hAnsiTheme="minorHAnsi" w:cstheme="minorBidi"/>
          <w:color w:val="auto"/>
          <w:sz w:val="22"/>
          <w:szCs w:val="22"/>
        </w:rPr>
      </w:pPr>
    </w:p>
    <w:p w:rsidR="000440C1" w:rsidRPr="002D7A3A" w:rsidRDefault="000440C1" w:rsidP="000440C1">
      <w:pPr>
        <w:pStyle w:val="Default"/>
        <w:jc w:val="both"/>
        <w:rPr>
          <w:rFonts w:asciiTheme="minorHAnsi" w:hAnsiTheme="minorHAnsi" w:cstheme="minorBidi"/>
          <w:color w:val="auto"/>
          <w:sz w:val="22"/>
          <w:szCs w:val="22"/>
        </w:rPr>
      </w:pPr>
      <w:r w:rsidRPr="000440C1">
        <w:rPr>
          <w:rFonts w:asciiTheme="minorHAnsi" w:hAnsiTheme="minorHAnsi" w:cstheme="minorBidi"/>
          <w:color w:val="auto"/>
          <w:sz w:val="22"/>
          <w:szCs w:val="22"/>
        </w:rPr>
        <w:t xml:space="preserve">c) Amennyiben a 2.1.2.2 a) pont szerinti, legalább ötéves várható élettartamú infrastrukturális és/vagy ingatlan beruházásnak a klímakockázati útmutató alapján elvégzett értékelés </w:t>
      </w:r>
      <w:r>
        <w:rPr>
          <w:rFonts w:asciiTheme="minorHAnsi" w:hAnsiTheme="minorHAnsi" w:cstheme="minorBidi"/>
          <w:color w:val="auto"/>
          <w:sz w:val="22"/>
          <w:szCs w:val="22"/>
        </w:rPr>
        <w:t>e</w:t>
      </w:r>
      <w:r w:rsidRPr="000440C1">
        <w:rPr>
          <w:rFonts w:asciiTheme="minorHAnsi" w:hAnsiTheme="minorHAnsi" w:cstheme="minorBidi"/>
          <w:color w:val="auto"/>
          <w:sz w:val="22"/>
          <w:szCs w:val="22"/>
        </w:rPr>
        <w:t>redményeképp van előre látható klímakockázata, csatolni szükséges a klímakockázati elemzést.</w:t>
      </w:r>
    </w:p>
    <w:sectPr w:rsidR="000440C1" w:rsidRPr="002D7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C16E55"/>
    <w:multiLevelType w:val="hybridMultilevel"/>
    <w:tmpl w:val="8E22F4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F48261"/>
    <w:multiLevelType w:val="hybridMultilevel"/>
    <w:tmpl w:val="857F66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13D16"/>
    <w:multiLevelType w:val="hybridMultilevel"/>
    <w:tmpl w:val="64E8A5C6"/>
    <w:lvl w:ilvl="0" w:tplc="E5A442E2">
      <w:start w:val="1"/>
      <w:numFmt w:val="low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C3E4CB1"/>
    <w:multiLevelType w:val="hybridMultilevel"/>
    <w:tmpl w:val="E9CA77BA"/>
    <w:lvl w:ilvl="0" w:tplc="0E0C5CB4">
      <w:start w:val="5"/>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2B85E6A"/>
    <w:multiLevelType w:val="hybridMultilevel"/>
    <w:tmpl w:val="AC1C51A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EA34C9"/>
    <w:multiLevelType w:val="multilevel"/>
    <w:tmpl w:val="959036CC"/>
    <w:lvl w:ilvl="0">
      <w:start w:val="2"/>
      <w:numFmt w:val="decimal"/>
      <w:lvlText w:val="%1"/>
      <w:lvlJc w:val="left"/>
      <w:pPr>
        <w:ind w:left="620" w:hanging="620"/>
      </w:pPr>
      <w:rPr>
        <w:rFonts w:hint="default"/>
        <w:b w:val="0"/>
        <w:u w:val="single"/>
      </w:rPr>
    </w:lvl>
    <w:lvl w:ilvl="1">
      <w:start w:val="1"/>
      <w:numFmt w:val="decimal"/>
      <w:lvlText w:val="%1.%2"/>
      <w:lvlJc w:val="left"/>
      <w:pPr>
        <w:ind w:left="856" w:hanging="620"/>
      </w:pPr>
      <w:rPr>
        <w:rFonts w:hint="default"/>
        <w:b w:val="0"/>
        <w:u w:val="single"/>
      </w:rPr>
    </w:lvl>
    <w:lvl w:ilvl="2">
      <w:start w:val="2"/>
      <w:numFmt w:val="decimal"/>
      <w:lvlText w:val="%1.%2.%3"/>
      <w:lvlJc w:val="left"/>
      <w:pPr>
        <w:ind w:left="1192" w:hanging="720"/>
      </w:pPr>
      <w:rPr>
        <w:rFonts w:hint="default"/>
        <w:b w:val="0"/>
        <w:u w:val="single"/>
      </w:rPr>
    </w:lvl>
    <w:lvl w:ilvl="3">
      <w:start w:val="1"/>
      <w:numFmt w:val="decimal"/>
      <w:lvlText w:val="%1.%2.%3.%4"/>
      <w:lvlJc w:val="left"/>
      <w:pPr>
        <w:ind w:left="1428" w:hanging="720"/>
      </w:pPr>
      <w:rPr>
        <w:rFonts w:hint="default"/>
        <w:b w:val="0"/>
        <w:u w:val="single"/>
      </w:rPr>
    </w:lvl>
    <w:lvl w:ilvl="4">
      <w:start w:val="1"/>
      <w:numFmt w:val="decimal"/>
      <w:lvlText w:val="%1.%2.%3.%4.%5"/>
      <w:lvlJc w:val="left"/>
      <w:pPr>
        <w:ind w:left="2024" w:hanging="1080"/>
      </w:pPr>
      <w:rPr>
        <w:rFonts w:hint="default"/>
        <w:b w:val="0"/>
        <w:u w:val="single"/>
      </w:rPr>
    </w:lvl>
    <w:lvl w:ilvl="5">
      <w:start w:val="1"/>
      <w:numFmt w:val="decimal"/>
      <w:lvlText w:val="%1.%2.%3.%4.%5.%6"/>
      <w:lvlJc w:val="left"/>
      <w:pPr>
        <w:ind w:left="2260" w:hanging="1080"/>
      </w:pPr>
      <w:rPr>
        <w:rFonts w:hint="default"/>
        <w:b w:val="0"/>
        <w:u w:val="single"/>
      </w:rPr>
    </w:lvl>
    <w:lvl w:ilvl="6">
      <w:start w:val="1"/>
      <w:numFmt w:val="decimal"/>
      <w:lvlText w:val="%1.%2.%3.%4.%5.%6.%7"/>
      <w:lvlJc w:val="left"/>
      <w:pPr>
        <w:ind w:left="2856" w:hanging="1440"/>
      </w:pPr>
      <w:rPr>
        <w:rFonts w:hint="default"/>
        <w:b w:val="0"/>
        <w:u w:val="single"/>
      </w:rPr>
    </w:lvl>
    <w:lvl w:ilvl="7">
      <w:start w:val="1"/>
      <w:numFmt w:val="decimal"/>
      <w:lvlText w:val="%1.%2.%3.%4.%5.%6.%7.%8"/>
      <w:lvlJc w:val="left"/>
      <w:pPr>
        <w:ind w:left="3092" w:hanging="1440"/>
      </w:pPr>
      <w:rPr>
        <w:rFonts w:hint="default"/>
        <w:b w:val="0"/>
        <w:u w:val="single"/>
      </w:rPr>
    </w:lvl>
    <w:lvl w:ilvl="8">
      <w:start w:val="1"/>
      <w:numFmt w:val="decimal"/>
      <w:lvlText w:val="%1.%2.%3.%4.%5.%6.%7.%8.%9"/>
      <w:lvlJc w:val="left"/>
      <w:pPr>
        <w:ind w:left="3688" w:hanging="1800"/>
      </w:pPr>
      <w:rPr>
        <w:rFonts w:hint="default"/>
        <w:b w:val="0"/>
        <w:u w:val="single"/>
      </w:rPr>
    </w:lvl>
  </w:abstractNum>
  <w:abstractNum w:abstractNumId="6" w15:restartNumberingAfterBreak="0">
    <w:nsid w:val="144D0D78"/>
    <w:multiLevelType w:val="hybridMultilevel"/>
    <w:tmpl w:val="C1EADA5A"/>
    <w:lvl w:ilvl="0" w:tplc="6D6EA23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16781C5B"/>
    <w:multiLevelType w:val="hybridMultilevel"/>
    <w:tmpl w:val="1D8041F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8" w15:restartNumberingAfterBreak="0">
    <w:nsid w:val="1AE73653"/>
    <w:multiLevelType w:val="hybridMultilevel"/>
    <w:tmpl w:val="E80212D6"/>
    <w:lvl w:ilvl="0" w:tplc="87183E5E">
      <w:start w:val="8"/>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E430918"/>
    <w:multiLevelType w:val="hybridMultilevel"/>
    <w:tmpl w:val="D86E6D06"/>
    <w:lvl w:ilvl="0" w:tplc="14B23D9C">
      <w:start w:val="5"/>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389C6E2C"/>
    <w:multiLevelType w:val="hybridMultilevel"/>
    <w:tmpl w:val="C296943E"/>
    <w:lvl w:ilvl="0" w:tplc="4A00618C">
      <w:start w:val="89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8211B2"/>
    <w:multiLevelType w:val="hybridMultilevel"/>
    <w:tmpl w:val="5C1E850C"/>
    <w:lvl w:ilvl="0" w:tplc="31700880">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4AB00960"/>
    <w:multiLevelType w:val="hybridMultilevel"/>
    <w:tmpl w:val="A64A06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F540C7"/>
    <w:multiLevelType w:val="hybridMultilevel"/>
    <w:tmpl w:val="A64AE0AE"/>
    <w:lvl w:ilvl="0" w:tplc="3DCC197A">
      <w:start w:val="2"/>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237543D"/>
    <w:multiLevelType w:val="hybridMultilevel"/>
    <w:tmpl w:val="EBCC84FC"/>
    <w:lvl w:ilvl="0" w:tplc="0F8E179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529852F4"/>
    <w:multiLevelType w:val="hybridMultilevel"/>
    <w:tmpl w:val="2EA4A3C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4C95BC3"/>
    <w:multiLevelType w:val="hybridMultilevel"/>
    <w:tmpl w:val="D3EEF2E4"/>
    <w:lvl w:ilvl="0" w:tplc="0E0C5CB4">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02D5A80"/>
    <w:multiLevelType w:val="hybridMultilevel"/>
    <w:tmpl w:val="73ACFB4C"/>
    <w:lvl w:ilvl="0" w:tplc="040E0017">
      <w:start w:val="1"/>
      <w:numFmt w:val="lowerLetter"/>
      <w:lvlText w:val="%1)"/>
      <w:lvlJc w:val="left"/>
      <w:pPr>
        <w:ind w:left="2130" w:hanging="360"/>
      </w:pPr>
    </w:lvl>
    <w:lvl w:ilvl="1" w:tplc="040E0019" w:tentative="1">
      <w:start w:val="1"/>
      <w:numFmt w:val="lowerLetter"/>
      <w:lvlText w:val="%2."/>
      <w:lvlJc w:val="left"/>
      <w:pPr>
        <w:ind w:left="2850" w:hanging="360"/>
      </w:pPr>
    </w:lvl>
    <w:lvl w:ilvl="2" w:tplc="040E001B" w:tentative="1">
      <w:start w:val="1"/>
      <w:numFmt w:val="lowerRoman"/>
      <w:lvlText w:val="%3."/>
      <w:lvlJc w:val="right"/>
      <w:pPr>
        <w:ind w:left="3570" w:hanging="180"/>
      </w:pPr>
    </w:lvl>
    <w:lvl w:ilvl="3" w:tplc="040E000F" w:tentative="1">
      <w:start w:val="1"/>
      <w:numFmt w:val="decimal"/>
      <w:lvlText w:val="%4."/>
      <w:lvlJc w:val="left"/>
      <w:pPr>
        <w:ind w:left="4290" w:hanging="360"/>
      </w:pPr>
    </w:lvl>
    <w:lvl w:ilvl="4" w:tplc="040E0019" w:tentative="1">
      <w:start w:val="1"/>
      <w:numFmt w:val="lowerLetter"/>
      <w:lvlText w:val="%5."/>
      <w:lvlJc w:val="left"/>
      <w:pPr>
        <w:ind w:left="5010" w:hanging="360"/>
      </w:pPr>
    </w:lvl>
    <w:lvl w:ilvl="5" w:tplc="040E001B" w:tentative="1">
      <w:start w:val="1"/>
      <w:numFmt w:val="lowerRoman"/>
      <w:lvlText w:val="%6."/>
      <w:lvlJc w:val="right"/>
      <w:pPr>
        <w:ind w:left="5730" w:hanging="180"/>
      </w:pPr>
    </w:lvl>
    <w:lvl w:ilvl="6" w:tplc="040E000F" w:tentative="1">
      <w:start w:val="1"/>
      <w:numFmt w:val="decimal"/>
      <w:lvlText w:val="%7."/>
      <w:lvlJc w:val="left"/>
      <w:pPr>
        <w:ind w:left="6450" w:hanging="360"/>
      </w:pPr>
    </w:lvl>
    <w:lvl w:ilvl="7" w:tplc="040E0019" w:tentative="1">
      <w:start w:val="1"/>
      <w:numFmt w:val="lowerLetter"/>
      <w:lvlText w:val="%8."/>
      <w:lvlJc w:val="left"/>
      <w:pPr>
        <w:ind w:left="7170" w:hanging="360"/>
      </w:pPr>
    </w:lvl>
    <w:lvl w:ilvl="8" w:tplc="040E001B" w:tentative="1">
      <w:start w:val="1"/>
      <w:numFmt w:val="lowerRoman"/>
      <w:lvlText w:val="%9."/>
      <w:lvlJc w:val="right"/>
      <w:pPr>
        <w:ind w:left="7890" w:hanging="180"/>
      </w:pPr>
    </w:lvl>
  </w:abstractNum>
  <w:abstractNum w:abstractNumId="18" w15:restartNumberingAfterBreak="0">
    <w:nsid w:val="61DF7CE8"/>
    <w:multiLevelType w:val="hybridMultilevel"/>
    <w:tmpl w:val="66565DD2"/>
    <w:lvl w:ilvl="0" w:tplc="DD0A6F62">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6EF04691"/>
    <w:multiLevelType w:val="hybridMultilevel"/>
    <w:tmpl w:val="1A98A640"/>
    <w:lvl w:ilvl="0" w:tplc="01847D22">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0" w15:restartNumberingAfterBreak="0">
    <w:nsid w:val="73222B7E"/>
    <w:multiLevelType w:val="hybridMultilevel"/>
    <w:tmpl w:val="DD245D4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75DA71F3"/>
    <w:multiLevelType w:val="hybridMultilevel"/>
    <w:tmpl w:val="0FE4F4A2"/>
    <w:lvl w:ilvl="0" w:tplc="040E0001">
      <w:start w:val="1"/>
      <w:numFmt w:val="bullet"/>
      <w:lvlText w:val=""/>
      <w:lvlJc w:val="left"/>
      <w:pPr>
        <w:ind w:left="1485" w:hanging="360"/>
      </w:pPr>
      <w:rPr>
        <w:rFonts w:ascii="Symbol" w:hAnsi="Symbol" w:hint="default"/>
      </w:rPr>
    </w:lvl>
    <w:lvl w:ilvl="1" w:tplc="040E0003" w:tentative="1">
      <w:start w:val="1"/>
      <w:numFmt w:val="bullet"/>
      <w:lvlText w:val="o"/>
      <w:lvlJc w:val="left"/>
      <w:pPr>
        <w:ind w:left="2205" w:hanging="360"/>
      </w:pPr>
      <w:rPr>
        <w:rFonts w:ascii="Courier New" w:hAnsi="Courier New" w:cs="Courier New" w:hint="default"/>
      </w:rPr>
    </w:lvl>
    <w:lvl w:ilvl="2" w:tplc="040E0005" w:tentative="1">
      <w:start w:val="1"/>
      <w:numFmt w:val="bullet"/>
      <w:lvlText w:val=""/>
      <w:lvlJc w:val="left"/>
      <w:pPr>
        <w:ind w:left="2925" w:hanging="360"/>
      </w:pPr>
      <w:rPr>
        <w:rFonts w:ascii="Wingdings" w:hAnsi="Wingdings" w:hint="default"/>
      </w:rPr>
    </w:lvl>
    <w:lvl w:ilvl="3" w:tplc="040E0001" w:tentative="1">
      <w:start w:val="1"/>
      <w:numFmt w:val="bullet"/>
      <w:lvlText w:val=""/>
      <w:lvlJc w:val="left"/>
      <w:pPr>
        <w:ind w:left="3645" w:hanging="360"/>
      </w:pPr>
      <w:rPr>
        <w:rFonts w:ascii="Symbol" w:hAnsi="Symbol" w:hint="default"/>
      </w:rPr>
    </w:lvl>
    <w:lvl w:ilvl="4" w:tplc="040E0003" w:tentative="1">
      <w:start w:val="1"/>
      <w:numFmt w:val="bullet"/>
      <w:lvlText w:val="o"/>
      <w:lvlJc w:val="left"/>
      <w:pPr>
        <w:ind w:left="4365" w:hanging="360"/>
      </w:pPr>
      <w:rPr>
        <w:rFonts w:ascii="Courier New" w:hAnsi="Courier New" w:cs="Courier New" w:hint="default"/>
      </w:rPr>
    </w:lvl>
    <w:lvl w:ilvl="5" w:tplc="040E0005" w:tentative="1">
      <w:start w:val="1"/>
      <w:numFmt w:val="bullet"/>
      <w:lvlText w:val=""/>
      <w:lvlJc w:val="left"/>
      <w:pPr>
        <w:ind w:left="5085" w:hanging="360"/>
      </w:pPr>
      <w:rPr>
        <w:rFonts w:ascii="Wingdings" w:hAnsi="Wingdings" w:hint="default"/>
      </w:rPr>
    </w:lvl>
    <w:lvl w:ilvl="6" w:tplc="040E0001" w:tentative="1">
      <w:start w:val="1"/>
      <w:numFmt w:val="bullet"/>
      <w:lvlText w:val=""/>
      <w:lvlJc w:val="left"/>
      <w:pPr>
        <w:ind w:left="5805" w:hanging="360"/>
      </w:pPr>
      <w:rPr>
        <w:rFonts w:ascii="Symbol" w:hAnsi="Symbol" w:hint="default"/>
      </w:rPr>
    </w:lvl>
    <w:lvl w:ilvl="7" w:tplc="040E0003" w:tentative="1">
      <w:start w:val="1"/>
      <w:numFmt w:val="bullet"/>
      <w:lvlText w:val="o"/>
      <w:lvlJc w:val="left"/>
      <w:pPr>
        <w:ind w:left="6525" w:hanging="360"/>
      </w:pPr>
      <w:rPr>
        <w:rFonts w:ascii="Courier New" w:hAnsi="Courier New" w:cs="Courier New" w:hint="default"/>
      </w:rPr>
    </w:lvl>
    <w:lvl w:ilvl="8" w:tplc="040E0005" w:tentative="1">
      <w:start w:val="1"/>
      <w:numFmt w:val="bullet"/>
      <w:lvlText w:val=""/>
      <w:lvlJc w:val="left"/>
      <w:pPr>
        <w:ind w:left="7245" w:hanging="360"/>
      </w:pPr>
      <w:rPr>
        <w:rFonts w:ascii="Wingdings" w:hAnsi="Wingdings" w:hint="default"/>
      </w:rPr>
    </w:lvl>
  </w:abstractNum>
  <w:num w:numId="1">
    <w:abstractNumId w:val="15"/>
  </w:num>
  <w:num w:numId="2">
    <w:abstractNumId w:val="2"/>
  </w:num>
  <w:num w:numId="3">
    <w:abstractNumId w:val="21"/>
  </w:num>
  <w:num w:numId="4">
    <w:abstractNumId w:val="17"/>
  </w:num>
  <w:num w:numId="5">
    <w:abstractNumId w:val="16"/>
  </w:num>
  <w:num w:numId="6">
    <w:abstractNumId w:val="9"/>
  </w:num>
  <w:num w:numId="7">
    <w:abstractNumId w:val="18"/>
  </w:num>
  <w:num w:numId="8">
    <w:abstractNumId w:val="12"/>
  </w:num>
  <w:num w:numId="9">
    <w:abstractNumId w:val="11"/>
  </w:num>
  <w:num w:numId="10">
    <w:abstractNumId w:val="3"/>
  </w:num>
  <w:num w:numId="11">
    <w:abstractNumId w:val="20"/>
  </w:num>
  <w:num w:numId="12">
    <w:abstractNumId w:val="7"/>
  </w:num>
  <w:num w:numId="13">
    <w:abstractNumId w:val="4"/>
  </w:num>
  <w:num w:numId="14">
    <w:abstractNumId w:val="6"/>
  </w:num>
  <w:num w:numId="15">
    <w:abstractNumId w:val="14"/>
  </w:num>
  <w:num w:numId="16">
    <w:abstractNumId w:val="19"/>
  </w:num>
  <w:num w:numId="17">
    <w:abstractNumId w:val="13"/>
  </w:num>
  <w:num w:numId="18">
    <w:abstractNumId w:val="8"/>
  </w:num>
  <w:num w:numId="19">
    <w:abstractNumId w:val="10"/>
  </w:num>
  <w:num w:numId="20">
    <w:abstractNumId w:val="1"/>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D4"/>
    <w:rsid w:val="000067F4"/>
    <w:rsid w:val="000440C1"/>
    <w:rsid w:val="000B7694"/>
    <w:rsid w:val="000C4CB6"/>
    <w:rsid w:val="001204E0"/>
    <w:rsid w:val="001364D4"/>
    <w:rsid w:val="001800D0"/>
    <w:rsid w:val="001F45B2"/>
    <w:rsid w:val="001F7ABD"/>
    <w:rsid w:val="00212C60"/>
    <w:rsid w:val="00225185"/>
    <w:rsid w:val="002365FF"/>
    <w:rsid w:val="00244C3F"/>
    <w:rsid w:val="002D7A3A"/>
    <w:rsid w:val="002E3AD6"/>
    <w:rsid w:val="002F16BC"/>
    <w:rsid w:val="003921C5"/>
    <w:rsid w:val="003D043D"/>
    <w:rsid w:val="003E162B"/>
    <w:rsid w:val="003E669F"/>
    <w:rsid w:val="00434387"/>
    <w:rsid w:val="004E37BB"/>
    <w:rsid w:val="00577CC4"/>
    <w:rsid w:val="005D3EC2"/>
    <w:rsid w:val="005E27A6"/>
    <w:rsid w:val="005F7DF2"/>
    <w:rsid w:val="006326FE"/>
    <w:rsid w:val="006606CE"/>
    <w:rsid w:val="00751648"/>
    <w:rsid w:val="008023D2"/>
    <w:rsid w:val="00853399"/>
    <w:rsid w:val="00951527"/>
    <w:rsid w:val="00957F47"/>
    <w:rsid w:val="009A1D5B"/>
    <w:rsid w:val="009B4E2E"/>
    <w:rsid w:val="00A273D0"/>
    <w:rsid w:val="00A63474"/>
    <w:rsid w:val="00A66D97"/>
    <w:rsid w:val="00AD7A27"/>
    <w:rsid w:val="00AE69FD"/>
    <w:rsid w:val="00AE74CB"/>
    <w:rsid w:val="00AF62C2"/>
    <w:rsid w:val="00B25918"/>
    <w:rsid w:val="00B277A9"/>
    <w:rsid w:val="00C051CF"/>
    <w:rsid w:val="00CE765F"/>
    <w:rsid w:val="00D01014"/>
    <w:rsid w:val="00D21603"/>
    <w:rsid w:val="00DA086A"/>
    <w:rsid w:val="00DD14AA"/>
    <w:rsid w:val="00DE34E0"/>
    <w:rsid w:val="00E00A8B"/>
    <w:rsid w:val="00E47888"/>
    <w:rsid w:val="00E55D12"/>
    <w:rsid w:val="00E804C9"/>
    <w:rsid w:val="00EA2FC9"/>
    <w:rsid w:val="00EB6F03"/>
    <w:rsid w:val="00ED1876"/>
    <w:rsid w:val="00F237FA"/>
    <w:rsid w:val="00F55F0F"/>
    <w:rsid w:val="00FD71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8DF7"/>
  <w15:chartTrackingRefBased/>
  <w15:docId w15:val="{ADCF66C1-7EF0-400D-901B-4C482E13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364D4"/>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0067F4"/>
    <w:pPr>
      <w:ind w:left="720"/>
      <w:contextualSpacing/>
    </w:pPr>
  </w:style>
  <w:style w:type="table" w:styleId="Rcsostblzat">
    <w:name w:val="Table Grid"/>
    <w:basedOn w:val="Normltblzat"/>
    <w:uiPriority w:val="39"/>
    <w:rsid w:val="0023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2061</Words>
  <Characters>14227</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Tulajdonos</cp:lastModifiedBy>
  <cp:revision>22</cp:revision>
  <dcterms:created xsi:type="dcterms:W3CDTF">2021-05-10T13:35:00Z</dcterms:created>
  <dcterms:modified xsi:type="dcterms:W3CDTF">2021-06-16T09:03:00Z</dcterms:modified>
</cp:coreProperties>
</file>